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1AB35" w14:textId="77CEC825" w:rsidR="006F728E" w:rsidRDefault="006F728E" w:rsidP="006F728E">
      <w:pPr>
        <w:pStyle w:val="3GPPHeader"/>
        <w:spacing w:after="60"/>
        <w:rPr>
          <w:sz w:val="32"/>
          <w:szCs w:val="32"/>
          <w:highlight w:val="yellow"/>
        </w:rPr>
      </w:pPr>
      <w:bookmarkStart w:id="0" w:name="_Hlk130413983"/>
      <w:r>
        <w:t>3GPP TSG-RAN WG1 Meeting #113</w:t>
      </w:r>
      <w:r>
        <w:tab/>
      </w:r>
      <w:r w:rsidRPr="003C29B4">
        <w:rPr>
          <w:sz w:val="32"/>
          <w:szCs w:val="32"/>
        </w:rPr>
        <w:t xml:space="preserve">Tdoc </w:t>
      </w:r>
      <w:bookmarkStart w:id="1" w:name="_Hlk131579305"/>
      <w:r w:rsidRPr="003C29B4">
        <w:rPr>
          <w:sz w:val="32"/>
          <w:szCs w:val="32"/>
        </w:rPr>
        <w:t>R1-23</w:t>
      </w:r>
      <w:r w:rsidR="003C29B4" w:rsidRPr="003C29B4">
        <w:rPr>
          <w:sz w:val="32"/>
          <w:szCs w:val="32"/>
        </w:rPr>
        <w:t>04793</w:t>
      </w:r>
      <w:r w:rsidRPr="009152D4" w:rsidDel="009152D4">
        <w:rPr>
          <w:sz w:val="32"/>
          <w:szCs w:val="32"/>
        </w:rPr>
        <w:t xml:space="preserve"> </w:t>
      </w:r>
      <w:bookmarkEnd w:id="1"/>
    </w:p>
    <w:p w14:paraId="6AD1F495" w14:textId="77777777" w:rsidR="006F728E" w:rsidRDefault="006F728E" w:rsidP="006F728E">
      <w:pPr>
        <w:pStyle w:val="3GPPHeader"/>
      </w:pPr>
      <w:r>
        <w:t>Incheon, Korea, 22</w:t>
      </w:r>
      <w:r w:rsidRPr="00713532">
        <w:rPr>
          <w:vertAlign w:val="superscript"/>
        </w:rPr>
        <w:t>nd</w:t>
      </w:r>
      <w:r>
        <w:t xml:space="preserve"> – 26</w:t>
      </w:r>
      <w:r w:rsidRPr="00713532">
        <w:rPr>
          <w:vertAlign w:val="superscript"/>
        </w:rPr>
        <w:t>th</w:t>
      </w:r>
      <w:r>
        <w:t xml:space="preserve"> May, 2023</w:t>
      </w:r>
    </w:p>
    <w:bookmarkEnd w:id="0"/>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102BD7D0" w14:textId="77777777" w:rsidR="00DF3636" w:rsidRPr="00CE0424" w:rsidRDefault="00DF3636" w:rsidP="00DF3636">
      <w:pPr>
        <w:pStyle w:val="Heading1"/>
      </w:pPr>
      <w:r>
        <w:t>1</w:t>
      </w:r>
      <w:r>
        <w:tab/>
      </w:r>
      <w:r w:rsidRPr="00CE0424">
        <w:t>Introduction</w:t>
      </w:r>
    </w:p>
    <w:bookmarkStart w:id="2" w:name="_Ref178064866"/>
    <w:p w14:paraId="0A77172D" w14:textId="0B4A1DA7" w:rsidR="00712920" w:rsidRDefault="00B86A4F"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06516EAF">
                <wp:simplePos x="0" y="0"/>
                <wp:positionH relativeFrom="margin">
                  <wp:align>right</wp:align>
                </wp:positionH>
                <wp:positionV relativeFrom="paragraph">
                  <wp:posOffset>386080</wp:posOffset>
                </wp:positionV>
                <wp:extent cx="6107430" cy="1404620"/>
                <wp:effectExtent l="0" t="0" r="26670" b="1397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3"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3"/>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17" o:spid="_x0000_s1026" type="#_x0000_t202" style="position:absolute;left:0;text-align:left;margin-left:429.7pt;margin-top:30.4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2"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v:textbox>
                <w10:wrap type="topAndBottom" anchorx="margin"/>
              </v:shape>
            </w:pict>
          </mc:Fallback>
        </mc:AlternateContent>
      </w:r>
      <w:r>
        <w:rPr>
          <w:lang w:val="en-GB"/>
        </w:rPr>
        <w:t>The Rel-18 study item on evolution of NR duplex operation contains the following list of objectives</w:t>
      </w:r>
      <w:r w:rsidR="008E6EE9">
        <w:rPr>
          <w:lang w:val="en-GB"/>
        </w:rPr>
        <w:t xml:space="preserve">, and those RAN1 objectives </w:t>
      </w:r>
      <w:r>
        <w:rPr>
          <w:lang w:val="en-GB"/>
        </w:rPr>
        <w:t>related to dynamic</w:t>
      </w:r>
      <w:r w:rsidR="008E6EE9">
        <w:rPr>
          <w:lang w:val="en-GB"/>
        </w:rPr>
        <w:t>/flexible</w:t>
      </w:r>
      <w:r>
        <w:rPr>
          <w:lang w:val="en-GB"/>
        </w:rPr>
        <w:t xml:space="preserve"> TDD</w:t>
      </w:r>
      <w:r w:rsidR="008E6EE9">
        <w:rPr>
          <w:lang w:val="en-GB"/>
        </w:rPr>
        <w:t xml:space="preserve"> are </w:t>
      </w:r>
      <w:r>
        <w:rPr>
          <w:lang w:val="en-GB"/>
        </w:rPr>
        <w:t xml:space="preserve">highlighted in </w:t>
      </w:r>
      <w:r w:rsidRPr="00B86A4F">
        <w:rPr>
          <w:highlight w:val="yellow"/>
          <w:lang w:val="en-GB"/>
        </w:rPr>
        <w:t>yellow</w:t>
      </w:r>
      <w:r>
        <w:rPr>
          <w:lang w:val="en-GB"/>
        </w:rPr>
        <w:t>.</w:t>
      </w:r>
    </w:p>
    <w:p w14:paraId="79667C9B" w14:textId="7A615637" w:rsidR="00B86A4F" w:rsidRDefault="00B86A4F" w:rsidP="0015358F">
      <w:pPr>
        <w:pStyle w:val="BodyText"/>
        <w:rPr>
          <w:lang w:val="en-GB"/>
        </w:rPr>
      </w:pPr>
    </w:p>
    <w:p w14:paraId="4B7CB443" w14:textId="2CE2B9A2" w:rsidR="00DF2AC8" w:rsidRDefault="00DF2AC8" w:rsidP="00DF2AC8">
      <w:pPr>
        <w:pStyle w:val="BodyText"/>
        <w:rPr>
          <w:lang w:val="en-GB"/>
        </w:rPr>
      </w:pPr>
      <w:r>
        <w:rPr>
          <w:lang w:val="en-GB"/>
        </w:rPr>
        <w:t xml:space="preserve">The </w:t>
      </w:r>
      <w:r w:rsidR="00AA4D66">
        <w:rPr>
          <w:lang w:val="en-GB"/>
        </w:rPr>
        <w:t>1</w:t>
      </w:r>
      <w:r w:rsidR="00AA4D66" w:rsidRPr="00AA4D66">
        <w:rPr>
          <w:vertAlign w:val="superscript"/>
          <w:lang w:val="en-GB"/>
        </w:rPr>
        <w:t>st</w:t>
      </w:r>
      <w:r w:rsidR="00AA4D66">
        <w:rPr>
          <w:lang w:val="en-GB"/>
        </w:rPr>
        <w:t xml:space="preserve"> and 2</w:t>
      </w:r>
      <w:r w:rsidR="00AA4D66" w:rsidRPr="00AA4D66">
        <w:rPr>
          <w:vertAlign w:val="superscript"/>
          <w:lang w:val="en-GB"/>
        </w:rPr>
        <w:t>nd</w:t>
      </w:r>
      <w:r w:rsidR="00AA4D66">
        <w:rPr>
          <w:lang w:val="en-GB"/>
        </w:rPr>
        <w:t xml:space="preserve"> </w:t>
      </w:r>
      <w:r>
        <w:rPr>
          <w:lang w:val="en-GB"/>
        </w:rPr>
        <w:t>highlighted objective</w:t>
      </w:r>
      <w:bookmarkEnd w:id="2"/>
      <w:r>
        <w:rPr>
          <w:lang w:val="en-GB"/>
        </w:rPr>
        <w:t xml:space="preserve">s direct RAN1 to study </w:t>
      </w:r>
      <w:r w:rsidRPr="00DF2AC8">
        <w:rPr>
          <w:u w:val="single"/>
          <w:lang w:val="en-GB"/>
        </w:rPr>
        <w:t>potential</w:t>
      </w:r>
      <w:r>
        <w:rPr>
          <w:lang w:val="en-GB"/>
        </w:rPr>
        <w:t xml:space="preserve"> and identify potential enhancement schemes. In our view, the basic mechanics of dynamic TDD </w:t>
      </w:r>
      <w:r w:rsidR="001F5AD5">
        <w:rPr>
          <w:lang w:val="en-GB"/>
        </w:rPr>
        <w:t>(dTDD)</w:t>
      </w:r>
      <w:r>
        <w:rPr>
          <w:lang w:val="en-GB"/>
        </w:rPr>
        <w:t xml:space="preserve"> are already specified</w:t>
      </w:r>
      <w:r w:rsidR="00AA4D66">
        <w:rPr>
          <w:lang w:val="en-GB"/>
        </w:rPr>
        <w:t xml:space="preserve"> – albeit</w:t>
      </w:r>
      <w:r>
        <w:rPr>
          <w:lang w:val="en-GB"/>
        </w:rPr>
        <w:t xml:space="preserve"> probably not tested </w:t>
      </w:r>
      <w:r w:rsidR="00AA4D66">
        <w:rPr>
          <w:lang w:val="en-GB"/>
        </w:rPr>
        <w:t xml:space="preserve">– since </w:t>
      </w:r>
      <w:r>
        <w:rPr>
          <w:lang w:val="en-GB"/>
        </w:rPr>
        <w:t>most, if not all deployments of TDD to date have been based on static TDD</w:t>
      </w:r>
      <w:r w:rsidR="001F5AD5">
        <w:rPr>
          <w:lang w:val="en-GB"/>
        </w:rPr>
        <w:t xml:space="preserve"> (sTDD)</w:t>
      </w:r>
      <w:r>
        <w:rPr>
          <w:lang w:val="en-GB"/>
        </w:rPr>
        <w:t xml:space="preserve">. </w:t>
      </w:r>
      <w:r w:rsidR="00AA4D66">
        <w:rPr>
          <w:lang w:val="en-GB"/>
        </w:rPr>
        <w:t>Based on this</w:t>
      </w:r>
      <w:r>
        <w:rPr>
          <w:lang w:val="en-GB"/>
        </w:rPr>
        <w:t xml:space="preserve">, it is not clear that enhancements to the basic mechanics </w:t>
      </w:r>
      <w:r w:rsidR="007733AD">
        <w:rPr>
          <w:lang w:val="en-GB"/>
        </w:rPr>
        <w:t xml:space="preserve">of dynamic/flexible TDD </w:t>
      </w:r>
      <w:r>
        <w:rPr>
          <w:lang w:val="en-GB"/>
        </w:rPr>
        <w:t xml:space="preserve">are warranted. One </w:t>
      </w:r>
      <w:r>
        <w:rPr>
          <w:lang w:val="en-GB"/>
        </w:rPr>
        <w:lastRenderedPageBreak/>
        <w:t>area, however, that has been discussed for potential enhancement</w:t>
      </w:r>
      <w:r w:rsidR="00AA4D66">
        <w:rPr>
          <w:lang w:val="en-GB"/>
        </w:rPr>
        <w:t>, beyond basic mechanics,</w:t>
      </w:r>
      <w:r>
        <w:rPr>
          <w:lang w:val="en-GB"/>
        </w:rPr>
        <w:t xml:space="preserve"> is potential solutions for handling inter-gNB and inter-UE cross link interference (CLI)</w:t>
      </w:r>
      <w:r w:rsidR="00AA4D66">
        <w:rPr>
          <w:lang w:val="en-GB"/>
        </w:rPr>
        <w:t xml:space="preserve">. The </w:t>
      </w:r>
      <w:r>
        <w:rPr>
          <w:lang w:val="en-GB"/>
        </w:rPr>
        <w:t>3</w:t>
      </w:r>
      <w:r w:rsidRPr="00DF2AC8">
        <w:rPr>
          <w:vertAlign w:val="superscript"/>
          <w:lang w:val="en-GB"/>
        </w:rPr>
        <w:t>rd</w:t>
      </w:r>
      <w:r>
        <w:rPr>
          <w:lang w:val="en-GB"/>
        </w:rPr>
        <w:t xml:space="preserve"> objective in the SID is to study such </w:t>
      </w:r>
      <w:r w:rsidR="00AA4D66">
        <w:rPr>
          <w:lang w:val="en-GB"/>
        </w:rPr>
        <w:t xml:space="preserve">CLI handling </w:t>
      </w:r>
      <w:r>
        <w:rPr>
          <w:lang w:val="en-GB"/>
        </w:rPr>
        <w:t>schemes</w:t>
      </w:r>
      <w:r w:rsidR="007733AD">
        <w:rPr>
          <w:lang w:val="en-GB"/>
        </w:rPr>
        <w:t>.</w:t>
      </w:r>
    </w:p>
    <w:p w14:paraId="274DE25D" w14:textId="55E09670" w:rsidR="00DF2AC8" w:rsidRDefault="00AA4D66" w:rsidP="00DF2AC8">
      <w:pPr>
        <w:pStyle w:val="BodyText"/>
        <w:rPr>
          <w:lang w:val="en-GB"/>
        </w:rPr>
      </w:pPr>
      <w:r>
        <w:rPr>
          <w:lang w:val="en-GB"/>
        </w:rPr>
        <w:t xml:space="preserve">To this end, </w:t>
      </w:r>
      <w:r w:rsidR="004D3DC0">
        <w:rPr>
          <w:lang w:val="en-GB"/>
        </w:rPr>
        <w:t>multiple</w:t>
      </w:r>
      <w:r w:rsidR="007733AD">
        <w:rPr>
          <w:lang w:val="en-GB"/>
        </w:rPr>
        <w:t xml:space="preserve"> </w:t>
      </w:r>
      <w:r>
        <w:rPr>
          <w:lang w:val="en-GB"/>
        </w:rPr>
        <w:t xml:space="preserve">agreements </w:t>
      </w:r>
      <w:r w:rsidR="004D3DC0">
        <w:rPr>
          <w:lang w:val="en-GB"/>
        </w:rPr>
        <w:t xml:space="preserve">have been </w:t>
      </w:r>
      <w:r>
        <w:rPr>
          <w:lang w:val="en-GB"/>
        </w:rPr>
        <w:t xml:space="preserve">made </w:t>
      </w:r>
      <w:r w:rsidR="004D3DC0">
        <w:rPr>
          <w:lang w:val="en-GB"/>
        </w:rPr>
        <w:t>during the study item</w:t>
      </w:r>
      <w:r>
        <w:rPr>
          <w:lang w:val="en-GB"/>
        </w:rPr>
        <w:t xml:space="preserve"> related to inter-gNB and inter-UE CLI handling, respectively</w:t>
      </w:r>
      <w:r w:rsidR="004D3DC0">
        <w:rPr>
          <w:lang w:val="en-GB"/>
        </w:rPr>
        <w:t>. The agreements include studying time/frequency domain approaches (scheduling), power domain, spatial domain, etc</w:t>
      </w:r>
      <w:r w:rsidR="007733AD">
        <w:rPr>
          <w:lang w:val="en-GB"/>
        </w:rPr>
        <w:t xml:space="preserve">. We note that the CLI handling schemes listed in these agreements have been studied before (e.g., see  </w:t>
      </w:r>
      <w:r w:rsidR="007733AD">
        <w:rPr>
          <w:lang w:val="en-GB"/>
        </w:rPr>
        <w:fldChar w:fldCharType="begin"/>
      </w:r>
      <w:r w:rsidR="007733AD">
        <w:rPr>
          <w:lang w:val="en-GB"/>
        </w:rPr>
        <w:instrText xml:space="preserve"> REF _Ref110852747 \r \h </w:instrText>
      </w:r>
      <w:r w:rsidR="007733AD">
        <w:rPr>
          <w:lang w:val="en-GB"/>
        </w:rPr>
      </w:r>
      <w:r w:rsidR="007733AD">
        <w:rPr>
          <w:lang w:val="en-GB"/>
        </w:rPr>
        <w:fldChar w:fldCharType="separate"/>
      </w:r>
      <w:r w:rsidR="009359A4">
        <w:rPr>
          <w:lang w:val="en-GB"/>
        </w:rPr>
        <w:t>[1]</w:t>
      </w:r>
      <w:r w:rsidR="007733AD">
        <w:rPr>
          <w:lang w:val="en-GB"/>
        </w:rPr>
        <w:fldChar w:fldCharType="end"/>
      </w:r>
      <w:r w:rsidR="007733AD">
        <w:rPr>
          <w:lang w:val="en-GB"/>
        </w:rPr>
        <w:t xml:space="preserve">, </w:t>
      </w:r>
      <w:r w:rsidR="007733AD">
        <w:rPr>
          <w:lang w:val="en-GB"/>
        </w:rPr>
        <w:fldChar w:fldCharType="begin"/>
      </w:r>
      <w:r w:rsidR="007733AD">
        <w:rPr>
          <w:lang w:val="en-GB"/>
        </w:rPr>
        <w:instrText xml:space="preserve"> REF _Ref110852749 \r \h </w:instrText>
      </w:r>
      <w:r w:rsidR="007733AD">
        <w:rPr>
          <w:lang w:val="en-GB"/>
        </w:rPr>
      </w:r>
      <w:r w:rsidR="007733AD">
        <w:rPr>
          <w:lang w:val="en-GB"/>
        </w:rPr>
        <w:fldChar w:fldCharType="separate"/>
      </w:r>
      <w:r w:rsidR="009359A4">
        <w:rPr>
          <w:lang w:val="en-GB"/>
        </w:rPr>
        <w:t>[2]</w:t>
      </w:r>
      <w:r w:rsidR="007733AD">
        <w:rPr>
          <w:lang w:val="en-GB"/>
        </w:rPr>
        <w:fldChar w:fldCharType="end"/>
      </w:r>
      <w:r w:rsidR="007733AD">
        <w:rPr>
          <w:lang w:val="en-GB"/>
        </w:rPr>
        <w:t xml:space="preserve">), and based on the Note at the bottom of the SID (see </w:t>
      </w:r>
      <w:r w:rsidR="007733AD" w:rsidRPr="007733AD">
        <w:rPr>
          <w:highlight w:val="cyan"/>
          <w:lang w:val="en-GB"/>
        </w:rPr>
        <w:t>cyan</w:t>
      </w:r>
      <w:r w:rsidR="007733AD">
        <w:rPr>
          <w:lang w:val="en-GB"/>
        </w:rPr>
        <w:t xml:space="preserve"> highlight) repeated discussion should be avoided. </w:t>
      </w:r>
    </w:p>
    <w:p w14:paraId="311FF96A" w14:textId="2BC56EF2" w:rsidR="00966A3E" w:rsidRDefault="005F3FAF" w:rsidP="00966A3E">
      <w:pPr>
        <w:pStyle w:val="Heading1"/>
      </w:pPr>
      <w:r>
        <w:t>2</w:t>
      </w:r>
      <w:r>
        <w:tab/>
      </w:r>
      <w:r w:rsidR="00ED327D">
        <w:t>Discussion</w:t>
      </w:r>
    </w:p>
    <w:p w14:paraId="6B6C268A" w14:textId="2F0F785E" w:rsidR="00C42AB5" w:rsidRDefault="00C42AB5" w:rsidP="00285855">
      <w:pPr>
        <w:spacing w:after="0" w:line="240" w:lineRule="auto"/>
        <w:textAlignment w:val="center"/>
        <w:rPr>
          <w:rFonts w:eastAsia="Times New Roman" w:cs="Arial"/>
          <w:szCs w:val="20"/>
        </w:rPr>
      </w:pPr>
    </w:p>
    <w:p w14:paraId="078D9E19" w14:textId="6210D10D" w:rsidR="00C42AB5" w:rsidRDefault="00C42AB5" w:rsidP="00DF7C17">
      <w:r>
        <w:rPr>
          <w:highlight w:val="yellow"/>
        </w:rPr>
        <w:fldChar w:fldCharType="begin"/>
      </w:r>
      <w:r>
        <w:instrText xml:space="preserve"> REF _Ref110863697 \h </w:instrText>
      </w:r>
      <w:r w:rsidR="00DF7C17">
        <w:rPr>
          <w:highlight w:val="yellow"/>
        </w:rPr>
        <w:instrText xml:space="preserve"> \* MERGEFORMAT </w:instrText>
      </w:r>
      <w:r>
        <w:rPr>
          <w:highlight w:val="yellow"/>
        </w:rPr>
      </w:r>
      <w:r>
        <w:rPr>
          <w:highlight w:val="yellow"/>
        </w:rPr>
        <w:fldChar w:fldCharType="separate"/>
      </w:r>
      <w:r w:rsidR="7F5D3E1C">
        <w:t xml:space="preserve">Figure </w:t>
      </w:r>
      <w:r w:rsidR="0004595C">
        <w:rPr>
          <w:noProof/>
        </w:rPr>
        <w:t>1</w:t>
      </w:r>
      <w:r>
        <w:rPr>
          <w:highlight w:val="yellow"/>
        </w:rPr>
        <w:fldChar w:fldCharType="end"/>
      </w:r>
      <w:r w:rsidR="2C3B5377">
        <w:t xml:space="preserve"> illustrates both gNB-gNB and UE-UE </w:t>
      </w:r>
      <w:r w:rsidR="00D56953">
        <w:t xml:space="preserve">co-channel </w:t>
      </w:r>
      <w:r w:rsidR="2C3B5377">
        <w:t>CLI for a</w:t>
      </w:r>
      <w:r w:rsidR="00B456D6">
        <w:t xml:space="preserve"> dynamc TDD</w:t>
      </w:r>
      <w:r w:rsidR="2C3B5377">
        <w:t xml:space="preserve"> </w:t>
      </w:r>
      <w:r w:rsidR="00B456D6">
        <w:t>(</w:t>
      </w:r>
      <w:r w:rsidR="2C3B5377">
        <w:t>dTDD</w:t>
      </w:r>
      <w:r w:rsidR="00B456D6">
        <w:t>)</w:t>
      </w:r>
      <w:r w:rsidR="2C3B5377">
        <w:t xml:space="preserve"> system</w:t>
      </w:r>
      <w:r w:rsidR="00D56953">
        <w:t xml:space="preserve"> consistent with the above agreements</w:t>
      </w:r>
      <w:r w:rsidR="2C3B5377">
        <w:t xml:space="preserve">. CLI is present when two gNBs schedule transmissions in opposite directions at the same time; no CLI is present if both gNBs schedule transmission in the same direction </w:t>
      </w:r>
      <w:r w:rsidR="316AC14B">
        <w:t xml:space="preserve">at the same time </w:t>
      </w:r>
      <w:r w:rsidR="2C3B5377">
        <w:t xml:space="preserve">(both DL or both UL), which is always the case in a sTDD system with </w:t>
      </w:r>
      <w:r w:rsidR="314E277F">
        <w:t>coo</w:t>
      </w:r>
      <w:r w:rsidR="2C3B5377">
        <w:t xml:space="preserve">rdinated TDD patterns. </w:t>
      </w:r>
      <w:r w:rsidR="316AC14B">
        <w:t xml:space="preserve">Note that gNB2 can be a gNB at another site, or a gNB in another sector in the same site. </w:t>
      </w:r>
      <w:r w:rsidR="2C3B5377">
        <w:t xml:space="preserve">In this example, gNB2 transmits DL to UE2, while </w:t>
      </w:r>
      <w:r w:rsidR="75CD6DFE">
        <w:t xml:space="preserve">gNB1 </w:t>
      </w:r>
      <w:r w:rsidR="2C3B5377">
        <w:t xml:space="preserve">receives UL from UE1. Hence gNB1 is the victim of </w:t>
      </w:r>
      <w:r w:rsidR="316AC14B">
        <w:t xml:space="preserve">gNB-gNB </w:t>
      </w:r>
      <w:r w:rsidR="2C3B5377">
        <w:t>CLI and UE2 is the victim of UE-UE CLI</w:t>
      </w:r>
      <w:r w:rsidR="79484EC7">
        <w:t xml:space="preserve">. It is important to realize that whether or not CLI dominates over other sources of interference depends on a </w:t>
      </w:r>
      <w:r w:rsidR="316AC14B">
        <w:t>large number of factors, e.g., traffic load, DL/UL traffic split, inter-gNB distance, inter-UE distance, etc.</w:t>
      </w:r>
    </w:p>
    <w:p w14:paraId="09DE9E3D" w14:textId="3C68B72E" w:rsidR="00C42AB5" w:rsidRDefault="00DD2FF4" w:rsidP="00C42AB5">
      <w:pPr>
        <w:keepNext/>
        <w:spacing w:after="0" w:line="240" w:lineRule="auto"/>
        <w:jc w:val="center"/>
        <w:textAlignment w:val="center"/>
      </w:pPr>
      <w:r w:rsidRPr="00DD2FF4">
        <w:t xml:space="preserve"> </w:t>
      </w:r>
      <w:r w:rsidRPr="00DD2FF4">
        <w:rPr>
          <w:noProof/>
        </w:rPr>
        <w:drawing>
          <wp:inline distT="0" distB="0" distL="0" distR="0" wp14:anchorId="026CC7E7" wp14:editId="64E0DB07">
            <wp:extent cx="5212405" cy="3960000"/>
            <wp:effectExtent l="0" t="0" r="762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2405" cy="3960000"/>
                    </a:xfrm>
                    <a:prstGeom prst="rect">
                      <a:avLst/>
                    </a:prstGeom>
                    <a:noFill/>
                    <a:ln>
                      <a:noFill/>
                    </a:ln>
                  </pic:spPr>
                </pic:pic>
              </a:graphicData>
            </a:graphic>
          </wp:inline>
        </w:drawing>
      </w:r>
    </w:p>
    <w:p w14:paraId="25B48923" w14:textId="273B21D8" w:rsidR="00561BC3" w:rsidRDefault="00C42AB5" w:rsidP="00C42AB5">
      <w:pPr>
        <w:pStyle w:val="Caption"/>
        <w:jc w:val="center"/>
      </w:pPr>
      <w:bookmarkStart w:id="4" w:name="_Ref110863697"/>
      <w:r>
        <w:t xml:space="preserve">Figure </w:t>
      </w:r>
      <w:r>
        <w:fldChar w:fldCharType="begin"/>
      </w:r>
      <w:r>
        <w:instrText xml:space="preserve"> SEQ Figure \* ARABIC </w:instrText>
      </w:r>
      <w:r>
        <w:fldChar w:fldCharType="separate"/>
      </w:r>
      <w:r w:rsidR="0004595C">
        <w:rPr>
          <w:noProof/>
        </w:rPr>
        <w:t>1</w:t>
      </w:r>
      <w:r>
        <w:fldChar w:fldCharType="end"/>
      </w:r>
      <w:bookmarkEnd w:id="4"/>
      <w:r>
        <w:t xml:space="preserve">: Illustration of CLI for </w:t>
      </w:r>
      <w:r w:rsidR="008028E4">
        <w:t>d</w:t>
      </w:r>
      <w:r>
        <w:t xml:space="preserve">TDD in a single operator network. </w:t>
      </w:r>
      <w:r w:rsidR="007A2437">
        <w:t xml:space="preserve">Co-channel </w:t>
      </w:r>
      <w:r>
        <w:t xml:space="preserve">CLI </w:t>
      </w:r>
      <w:r w:rsidR="007A2437">
        <w:t xml:space="preserve">can </w:t>
      </w:r>
      <w:r>
        <w:t>occur when the two gNBs schedule transmissions in opposite directions</w:t>
      </w:r>
      <w:r w:rsidR="007A2437">
        <w:t xml:space="preserve"> at the same time.</w:t>
      </w:r>
    </w:p>
    <w:p w14:paraId="6310F147" w14:textId="37FD1AA8" w:rsidR="002B0E09" w:rsidRDefault="004D3DC0" w:rsidP="00DF7C17">
      <w:r>
        <w:t>In the agreements that have been made so far in the SI</w:t>
      </w:r>
      <w:r w:rsidR="00427523">
        <w:t xml:space="preserve">, </w:t>
      </w:r>
      <w:r w:rsidR="00D56953">
        <w:t>the proposed</w:t>
      </w:r>
      <w:r w:rsidR="00427523">
        <w:t xml:space="preserve"> CLI mitigation mechanisms for study </w:t>
      </w:r>
      <w:r w:rsidR="00BF4536">
        <w:t>are based on</w:t>
      </w:r>
      <w:r w:rsidR="00427523">
        <w:t xml:space="preserve"> some form of coordination between nodes, </w:t>
      </w:r>
      <w:r w:rsidR="00BF4536">
        <w:t>e.g.,</w:t>
      </w:r>
      <w:r w:rsidR="00BF4536" w:rsidRPr="00BF4536">
        <w:t xml:space="preserve"> </w:t>
      </w:r>
      <w:r w:rsidR="00110637" w:rsidRPr="00BF4536">
        <w:t>coordinated</w:t>
      </w:r>
      <w:r w:rsidR="00BF4536" w:rsidRPr="00BF4536">
        <w:t xml:space="preserve"> scheduling</w:t>
      </w:r>
      <w:r w:rsidR="00D56953">
        <w:t xml:space="preserve"> and/or </w:t>
      </w:r>
      <w:r w:rsidR="00110637" w:rsidRPr="00BF4536">
        <w:t>coordinated</w:t>
      </w:r>
      <w:r w:rsidR="00BF4536" w:rsidRPr="00BF4536">
        <w:t xml:space="preserve"> beam forming</w:t>
      </w:r>
      <w:r w:rsidR="00D56953">
        <w:t>.</w:t>
      </w:r>
      <w:r w:rsidR="00BF4536">
        <w:t xml:space="preserve"> </w:t>
      </w:r>
      <w:r w:rsidR="00D56953">
        <w:t>These, along with other co-ordination approaches</w:t>
      </w:r>
      <w:r w:rsidR="00BF4536">
        <w:t xml:space="preserve"> can be </w:t>
      </w:r>
      <w:r w:rsidR="00D56953">
        <w:t xml:space="preserve">generally </w:t>
      </w:r>
      <w:r w:rsidR="00BF4536">
        <w:t xml:space="preserve">classified as </w:t>
      </w:r>
      <w:r w:rsidR="00BF4536" w:rsidRPr="00BF4536">
        <w:rPr>
          <w:i/>
          <w:iCs/>
        </w:rPr>
        <w:t>CLI avoidance</w:t>
      </w:r>
      <w:r w:rsidR="00BF4536">
        <w:t xml:space="preserve"> mechanisms. As has been discussed in previous studies, such coordination is often not practical, especially between nodes of different operators.</w:t>
      </w:r>
      <w:r w:rsidR="002B0E09">
        <w:t xml:space="preserve"> For example, consider a two-operator scenario in which one operator </w:t>
      </w:r>
      <w:r w:rsidR="002B0E09">
        <w:lastRenderedPageBreak/>
        <w:t xml:space="preserve">wishes to deploy </w:t>
      </w:r>
      <w:r w:rsidR="001F5AD5">
        <w:t>dTDD</w:t>
      </w:r>
      <w:r w:rsidR="002B0E09">
        <w:t xml:space="preserve"> and legacy operator remains as </w:t>
      </w:r>
      <w:r w:rsidR="008052C0">
        <w:t>sTDD</w:t>
      </w:r>
      <w:r w:rsidR="002B0E09">
        <w:t xml:space="preserve">. It is certainly not reasonable to require the legacy operator to avoid CLI for the benefit of the </w:t>
      </w:r>
      <w:r w:rsidR="001F5AD5">
        <w:t>dTDD</w:t>
      </w:r>
      <w:r w:rsidR="002B0E09">
        <w:t xml:space="preserve"> operator.</w:t>
      </w:r>
    </w:p>
    <w:p w14:paraId="3C3EF87C" w14:textId="37925534" w:rsidR="00DF7C17" w:rsidRDefault="3B206FD1" w:rsidP="00DF7C17">
      <w:r>
        <w:t xml:space="preserve">Even for nodes within the same operator, the time scale of any </w:t>
      </w:r>
      <w:r w:rsidR="314E277F">
        <w:t>coo</w:t>
      </w:r>
      <w:r>
        <w:t xml:space="preserve">rdination needs to be fast, on the order of scheduling decisions which follow the traffic </w:t>
      </w:r>
      <w:r w:rsidR="5DDF41C5">
        <w:t>packet arrival statistics</w:t>
      </w:r>
      <w:r>
        <w:t xml:space="preserve">. Without such fast </w:t>
      </w:r>
      <w:r w:rsidR="314E277F">
        <w:t>coo</w:t>
      </w:r>
      <w:r>
        <w:t xml:space="preserve">rdination, which may not be practical in the first place, the performance potential of such CLI handling mechanisms is likely to be modest at best. Moreover, since the mechanisms attempt to avoid CLI, there is an implicit cost in reduced scheduling opportunities, </w:t>
      </w:r>
      <w:r w:rsidR="00D56953">
        <w:t>e.g.,</w:t>
      </w:r>
      <w:r>
        <w:t xml:space="preserve"> in the temporal</w:t>
      </w:r>
      <w:r w:rsidR="00D56953">
        <w:t xml:space="preserve"> and/or </w:t>
      </w:r>
      <w:r>
        <w:t>spatial domains.</w:t>
      </w:r>
      <w:r w:rsidR="0E9769D9">
        <w:t xml:space="preserve"> This cost needs to be balanced against potential benefits.</w:t>
      </w:r>
    </w:p>
    <w:p w14:paraId="77459AB3" w14:textId="0D7DE8C4" w:rsidR="00DF7C17" w:rsidRDefault="00D05BD6" w:rsidP="00DF7C17">
      <w:r>
        <w:t xml:space="preserve">One </w:t>
      </w:r>
      <w:r w:rsidR="002B0E09">
        <w:t>simple</w:t>
      </w:r>
      <w:r>
        <w:t xml:space="preserve"> approach for </w:t>
      </w:r>
      <w:r w:rsidR="00EA7F3D">
        <w:t>coo</w:t>
      </w:r>
      <w:r>
        <w:t xml:space="preserve">rdination that already exists </w:t>
      </w:r>
      <w:r w:rsidR="00D56953">
        <w:t xml:space="preserve">without introducing any enhancements </w:t>
      </w:r>
      <w:r>
        <w:t xml:space="preserve">is </w:t>
      </w:r>
      <w:r w:rsidR="00EA7F3D">
        <w:t>coo</w:t>
      </w:r>
      <w:r>
        <w:t xml:space="preserve">rdination of TDD UL/DL patterns between nodes. In conventional sTDD systems, the pattern is fixed across all nodes of the same and different operators, in which case CLI does not occur at all. Typically, this level of </w:t>
      </w:r>
      <w:r w:rsidR="00EA7F3D">
        <w:t>coo</w:t>
      </w:r>
      <w:r>
        <w:t>rdination is required by regulation. On the other extreme is fully</w:t>
      </w:r>
      <w:r w:rsidR="009168F8">
        <w:t xml:space="preserve"> dynamic TDD </w:t>
      </w:r>
      <w:r w:rsidR="00B9266B">
        <w:t xml:space="preserve">(or in </w:t>
      </w:r>
      <w:r w:rsidR="00CA2557">
        <w:t>other words, “pure” dTDD</w:t>
      </w:r>
      <w:r w:rsidR="00B9266B">
        <w:t>)</w:t>
      </w:r>
      <w:r>
        <w:t xml:space="preserve"> where there is no </w:t>
      </w:r>
      <w:r w:rsidR="00EA7F3D">
        <w:t>coo</w:t>
      </w:r>
      <w:r>
        <w:t xml:space="preserve">rdination between nodes at all. </w:t>
      </w:r>
      <w:r w:rsidR="00DF7C17">
        <w:t>All s</w:t>
      </w:r>
      <w:r>
        <w:t>lots are configured as flexible</w:t>
      </w:r>
      <w:r w:rsidR="00DF7C17">
        <w:t xml:space="preserve"> ('F')</w:t>
      </w:r>
      <w:r>
        <w:t xml:space="preserve">, and depending on the traffic </w:t>
      </w:r>
      <w:r w:rsidR="002B0E09">
        <w:t xml:space="preserve">packet </w:t>
      </w:r>
      <w:r>
        <w:t>arrival</w:t>
      </w:r>
      <w:r w:rsidR="002B0E09">
        <w:t>s</w:t>
      </w:r>
      <w:r>
        <w:t xml:space="preserve"> in DL or UL, a slot can be used for either DL or UL transmission </w:t>
      </w:r>
      <w:r w:rsidR="00DF7C17">
        <w:t>dynamically</w:t>
      </w:r>
      <w:r>
        <w:t>.</w:t>
      </w:r>
    </w:p>
    <w:p w14:paraId="27334F4A" w14:textId="16250856" w:rsidR="00D05BD6" w:rsidRDefault="00DF7C17" w:rsidP="00DF7C17">
      <w:r>
        <w:t xml:space="preserve">In our view, </w:t>
      </w:r>
      <w:r w:rsidR="00D05BD6">
        <w:t xml:space="preserve">it is </w:t>
      </w:r>
      <w:r w:rsidR="002B0E09">
        <w:t>worthwhile</w:t>
      </w:r>
      <w:r w:rsidR="00D05BD6">
        <w:t xml:space="preserve"> to consider something in between</w:t>
      </w:r>
      <w:r>
        <w:t xml:space="preserve"> these two extremes</w:t>
      </w:r>
      <w:r w:rsidR="00D05BD6">
        <w:t xml:space="preserve">, and we refer to </w:t>
      </w:r>
      <w:r>
        <w:t>such a middle-ground solution</w:t>
      </w:r>
      <w:r w:rsidR="00D05BD6">
        <w:t xml:space="preserve"> as </w:t>
      </w:r>
      <w:r w:rsidR="002B0E09">
        <w:t>"</w:t>
      </w:r>
      <w:r w:rsidR="00D05BD6">
        <w:t>protected</w:t>
      </w:r>
      <w:r w:rsidR="002B0E09">
        <w:t>"</w:t>
      </w:r>
      <w:r w:rsidR="00D05BD6">
        <w:t xml:space="preserve"> </w:t>
      </w:r>
      <w:r w:rsidR="00B456D6">
        <w:t xml:space="preserve">dynamic TDD </w:t>
      </w:r>
      <w:r w:rsidR="00D05BD6">
        <w:t xml:space="preserve">(p-dTDD). With this </w:t>
      </w:r>
      <w:r w:rsidR="00A3109C">
        <w:t xml:space="preserve">CLI-mitigation </w:t>
      </w:r>
      <w:r w:rsidR="00D05BD6">
        <w:t xml:space="preserve">scheme, </w:t>
      </w:r>
      <w:r>
        <w:t xml:space="preserve">one or more slots in the TDD UL/DL pattern are reserved as 'U' such that all nodes agree that only UL can be transmitted in these slot(s). These UL slot(s) </w:t>
      </w:r>
      <w:r w:rsidR="002B0E09">
        <w:t xml:space="preserve">are </w:t>
      </w:r>
      <w:r>
        <w:t>considered as "protected"</w:t>
      </w:r>
      <w:r w:rsidR="002B0E09">
        <w:t>,</w:t>
      </w:r>
      <w:r>
        <w:t xml:space="preserve"> since gNB-gNB CLI will not occur. </w:t>
      </w:r>
      <w:r w:rsidR="00A3109C">
        <w:t xml:space="preserve">Such protection is highly beneficial </w:t>
      </w:r>
      <w:r w:rsidR="00BB069C">
        <w:t xml:space="preserve">since it ensures that at least important UL control traffic can be received reliably (e.g., HARQ-ACK for DL). This is vital, since we have found that typically gNB-gNB CLI dominates over UE-UE CLI thus motivating provision of a protected UL slot. </w:t>
      </w:r>
      <w:r w:rsidR="002B0E09">
        <w:t xml:space="preserve">One can consider such a scheme as hybrid sTDD/dTDD operation. </w:t>
      </w:r>
      <w:r>
        <w:t xml:space="preserve">This level of </w:t>
      </w:r>
      <w:r w:rsidR="00EA7F3D">
        <w:t>coo</w:t>
      </w:r>
      <w:r>
        <w:t xml:space="preserve">rdination between nodes is very modest and </w:t>
      </w:r>
      <w:r w:rsidR="002B0E09">
        <w:t>could</w:t>
      </w:r>
      <w:r>
        <w:t xml:space="preserve"> be practical both within and between operators. </w:t>
      </w:r>
    </w:p>
    <w:p w14:paraId="5B0302C3" w14:textId="43ADF4B7" w:rsidR="002B0E09" w:rsidRDefault="002B0E09" w:rsidP="00DF7C17">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illustrates the 3 different systems discussed above. From left-to right, sTDD is shown first in which case all nodes use a fixed D-D-D-D-U pattern</w:t>
      </w:r>
      <w:r w:rsidR="00AA0DFD">
        <w:t xml:space="preserve">. </w:t>
      </w:r>
      <w:r w:rsidR="00F10839">
        <w:t>d</w:t>
      </w:r>
      <w:r>
        <w:t xml:space="preserve">TDD </w:t>
      </w:r>
      <w:r w:rsidR="00AA0DFD">
        <w:t xml:space="preserve">is shown next in which all slots are configured as flexible F-F-F-F-F, and any slot can be used by any node at any time for either DL or UL. Protected </w:t>
      </w:r>
      <w:r w:rsidR="00351192">
        <w:t>d</w:t>
      </w:r>
      <w:r w:rsidR="00AA0DFD">
        <w:t>TDD (p-dTDD) is shown last in which case the first four slots are configured as flexible and one slot is reserved for UL-only F-F-F-F-U.</w:t>
      </w:r>
    </w:p>
    <w:p w14:paraId="7F0F116D" w14:textId="65684148" w:rsidR="00DE123A" w:rsidRDefault="00DE123A" w:rsidP="00DE123A">
      <w:pPr>
        <w:keepNext/>
        <w:spacing w:after="0" w:line="240" w:lineRule="auto"/>
        <w:jc w:val="center"/>
        <w:textAlignment w:val="center"/>
      </w:pPr>
    </w:p>
    <w:p w14:paraId="447C03DC" w14:textId="3C82E14A" w:rsidR="002B0E09" w:rsidRDefault="00B821DC" w:rsidP="00DE123A">
      <w:pPr>
        <w:keepNext/>
        <w:spacing w:after="0" w:line="240" w:lineRule="auto"/>
        <w:jc w:val="center"/>
        <w:textAlignment w:val="center"/>
      </w:pPr>
      <w:r>
        <w:rPr>
          <w:noProof/>
        </w:rPr>
        <w:drawing>
          <wp:inline distT="0" distB="0" distL="0" distR="0" wp14:anchorId="67C1BDD5" wp14:editId="7F358816">
            <wp:extent cx="5486400" cy="156362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3624"/>
                    </a:xfrm>
                    <a:prstGeom prst="rect">
                      <a:avLst/>
                    </a:prstGeom>
                    <a:noFill/>
                  </pic:spPr>
                </pic:pic>
              </a:graphicData>
            </a:graphic>
          </wp:inline>
        </w:drawing>
      </w:r>
    </w:p>
    <w:p w14:paraId="304CDA77" w14:textId="3DF41AB9" w:rsidR="00DE123A" w:rsidRDefault="00DE123A" w:rsidP="00DE123A">
      <w:pPr>
        <w:pStyle w:val="Caption"/>
        <w:jc w:val="center"/>
      </w:pPr>
      <w:bookmarkStart w:id="5" w:name="_Ref110868073"/>
      <w:r>
        <w:t xml:space="preserve">Figure </w:t>
      </w:r>
      <w:r>
        <w:fldChar w:fldCharType="begin"/>
      </w:r>
      <w:r>
        <w:instrText xml:space="preserve"> SEQ Figure \* ARABIC </w:instrText>
      </w:r>
      <w:r>
        <w:fldChar w:fldCharType="separate"/>
      </w:r>
      <w:r w:rsidR="0004595C">
        <w:rPr>
          <w:noProof/>
        </w:rPr>
        <w:t>2</w:t>
      </w:r>
      <w:r>
        <w:fldChar w:fldCharType="end"/>
      </w:r>
      <w:bookmarkEnd w:id="5"/>
      <w:r>
        <w:t xml:space="preserve">: </w:t>
      </w:r>
      <w:r w:rsidR="00BB069C">
        <w:t>Three different system operation modes with associated TDD UL/DL pattern.</w:t>
      </w:r>
    </w:p>
    <w:p w14:paraId="2380160F" w14:textId="77777777" w:rsidR="00A3109C" w:rsidRDefault="00A3109C" w:rsidP="00427523">
      <w:pPr>
        <w:rPr>
          <w:lang w:eastAsia="en-GB"/>
        </w:rPr>
      </w:pPr>
    </w:p>
    <w:p w14:paraId="76D08B1D" w14:textId="31E68A29" w:rsidR="00A3109C" w:rsidRDefault="00A3109C" w:rsidP="00427523">
      <w:r>
        <w:rPr>
          <w:lang w:eastAsia="en-GB"/>
        </w:rPr>
        <w:t xml:space="preserve">In this contribution, we </w:t>
      </w:r>
      <w:r w:rsidR="004D3DC0">
        <w:rPr>
          <w:lang w:eastAsia="en-GB"/>
        </w:rPr>
        <w:t xml:space="preserve">provide </w:t>
      </w:r>
      <w:r w:rsidR="00BB069C" w:rsidRPr="003C29B4">
        <w:rPr>
          <w:lang w:eastAsia="en-GB"/>
        </w:rPr>
        <w:t xml:space="preserve">system level </w:t>
      </w:r>
      <w:r w:rsidRPr="003C29B4">
        <w:rPr>
          <w:lang w:eastAsia="en-GB"/>
        </w:rPr>
        <w:t>performance</w:t>
      </w:r>
      <w:r w:rsidR="004D3DC0" w:rsidRPr="003C29B4">
        <w:rPr>
          <w:lang w:eastAsia="en-GB"/>
        </w:rPr>
        <w:t xml:space="preserve"> results</w:t>
      </w:r>
      <w:r>
        <w:rPr>
          <w:lang w:eastAsia="en-GB"/>
        </w:rPr>
        <w:t xml:space="preserve"> of the 3 different </w:t>
      </w:r>
      <w:r w:rsidR="00BB069C">
        <w:rPr>
          <w:lang w:eastAsia="en-GB"/>
        </w:rPr>
        <w:t>operation modes shown</w:t>
      </w:r>
      <w:r>
        <w:rPr>
          <w:lang w:eastAsia="en-GB"/>
        </w:rPr>
        <w:t xml:space="preserve"> in </w:t>
      </w:r>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in a single-operator urban macro network with 3 sectors per site</w:t>
      </w:r>
      <w:r w:rsidR="0068366C">
        <w:t>. The updated results</w:t>
      </w:r>
      <w:r w:rsidR="004D3DC0">
        <w:t xml:space="preserve"> tak</w:t>
      </w:r>
      <w:r w:rsidR="0068366C">
        <w:t>e</w:t>
      </w:r>
      <w:r w:rsidR="004D3DC0">
        <w:t xml:space="preserve"> into account the latest agreements on system level evaluation assumptions</w:t>
      </w:r>
      <w:r w:rsidR="0068366C">
        <w:t xml:space="preserve"> (see </w:t>
      </w:r>
      <w:r w:rsidR="00BB069C">
        <w:t>Appendix</w:t>
      </w:r>
      <w:r w:rsidR="0068366C">
        <w:t>)</w:t>
      </w:r>
      <w:r w:rsidR="00BB069C">
        <w:t>.</w:t>
      </w:r>
      <w:r w:rsidR="00B821DC">
        <w:t xml:space="preserve"> </w:t>
      </w:r>
      <w:r w:rsidR="00B821DC">
        <w:fldChar w:fldCharType="begin"/>
      </w:r>
      <w:r w:rsidR="00B821DC">
        <w:instrText xml:space="preserve"> REF _Ref110869522 \h </w:instrText>
      </w:r>
      <w:r w:rsidR="00B821DC">
        <w:fldChar w:fldCharType="separate"/>
      </w:r>
      <w:r w:rsidR="009359A4">
        <w:t xml:space="preserve">Figure </w:t>
      </w:r>
      <w:r w:rsidR="0004595C">
        <w:rPr>
          <w:noProof/>
        </w:rPr>
        <w:t>3</w:t>
      </w:r>
      <w:r w:rsidR="00B821DC">
        <w:fldChar w:fldCharType="end"/>
      </w:r>
      <w:r w:rsidR="00B821DC">
        <w:t xml:space="preserve"> and </w:t>
      </w:r>
      <w:r w:rsidR="00B821DC">
        <w:fldChar w:fldCharType="begin"/>
      </w:r>
      <w:r w:rsidR="00B821DC">
        <w:instrText xml:space="preserve"> REF _Ref110869524 \h </w:instrText>
      </w:r>
      <w:r w:rsidR="00B821DC">
        <w:fldChar w:fldCharType="separate"/>
      </w:r>
      <w:r w:rsidR="009359A4">
        <w:t xml:space="preserve">Figure </w:t>
      </w:r>
      <w:r w:rsidR="0004595C">
        <w:rPr>
          <w:noProof/>
        </w:rPr>
        <w:t>4</w:t>
      </w:r>
      <w:r w:rsidR="00B821DC">
        <w:fldChar w:fldCharType="end"/>
      </w:r>
      <w:r w:rsidR="00B821DC">
        <w:t xml:space="preserve"> show the mean and 5</w:t>
      </w:r>
      <w:r w:rsidR="00B821DC" w:rsidRPr="00B821DC">
        <w:rPr>
          <w:vertAlign w:val="superscript"/>
        </w:rPr>
        <w:t>th</w:t>
      </w:r>
      <w:r w:rsidR="00B821DC">
        <w:t xml:space="preserve"> percentile user throughput</w:t>
      </w:r>
      <w:r w:rsidR="009531E4">
        <w:t xml:space="preserve"> (UTP)</w:t>
      </w:r>
      <w:r w:rsidR="00B821DC">
        <w:t xml:space="preserve">, respectively, at 3 different system load levels: low, medium, and high. </w:t>
      </w:r>
      <w:r w:rsidR="005A1308">
        <w:t xml:space="preserve">These load levels are defined </w:t>
      </w:r>
      <w:r w:rsidR="001D73B2">
        <w:t>referring to baseline sTDD resource utilization</w:t>
      </w:r>
      <w:r w:rsidR="00B604BE">
        <w:t xml:space="preserve">, i.e. below 10% for low load, </w:t>
      </w:r>
      <w:r w:rsidR="002A7A72">
        <w:t xml:space="preserve">between 25% and 35% for medium load, and above </w:t>
      </w:r>
      <w:r w:rsidR="00B31B1C">
        <w:t xml:space="preserve">55% for high load. </w:t>
      </w:r>
    </w:p>
    <w:p w14:paraId="546A4D87" w14:textId="3744BD86" w:rsidR="00427523" w:rsidRDefault="0003173B" w:rsidP="00427523">
      <w:pPr>
        <w:keepNext/>
        <w:tabs>
          <w:tab w:val="center" w:pos="2610"/>
          <w:tab w:val="center" w:pos="7380"/>
        </w:tabs>
        <w:spacing w:after="0"/>
      </w:pPr>
      <w:r w:rsidRPr="0003173B">
        <w:rPr>
          <w:noProof/>
        </w:rPr>
        <w:lastRenderedPageBreak/>
        <w:drawing>
          <wp:inline distT="0" distB="0" distL="0" distR="0" wp14:anchorId="51DB9674" wp14:editId="6FCA015C">
            <wp:extent cx="2970000" cy="24804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0000" cy="2480400"/>
                    </a:xfrm>
                    <a:prstGeom prst="rect">
                      <a:avLst/>
                    </a:prstGeom>
                  </pic:spPr>
                </pic:pic>
              </a:graphicData>
            </a:graphic>
          </wp:inline>
        </w:drawing>
      </w:r>
      <w:r w:rsidRPr="0003173B">
        <w:t xml:space="preserve"> </w:t>
      </w:r>
      <w:r w:rsidRPr="0003173B">
        <w:rPr>
          <w:noProof/>
        </w:rPr>
        <w:drawing>
          <wp:inline distT="0" distB="0" distL="0" distR="0" wp14:anchorId="63279A37" wp14:editId="556B938E">
            <wp:extent cx="3016800" cy="244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6800" cy="2444400"/>
                    </a:xfrm>
                    <a:prstGeom prst="rect">
                      <a:avLst/>
                    </a:prstGeom>
                  </pic:spPr>
                </pic:pic>
              </a:graphicData>
            </a:graphic>
          </wp:inline>
        </w:drawing>
      </w:r>
      <w:r w:rsidR="00516A1C" w:rsidRPr="00516A1C">
        <w:t xml:space="preserve"> </w:t>
      </w:r>
    </w:p>
    <w:p w14:paraId="0D2D1E72" w14:textId="77777777" w:rsidR="00427523" w:rsidRDefault="00427523" w:rsidP="00427523">
      <w:pPr>
        <w:keepNext/>
        <w:tabs>
          <w:tab w:val="center" w:pos="2610"/>
          <w:tab w:val="center" w:pos="7380"/>
        </w:tabs>
        <w:spacing w:after="0"/>
      </w:pPr>
      <w:r>
        <w:tab/>
        <w:t>(a)</w:t>
      </w:r>
      <w:r>
        <w:tab/>
        <w:t>(b)</w:t>
      </w:r>
    </w:p>
    <w:p w14:paraId="16F5AC32" w14:textId="56EF7DAD" w:rsidR="00427523" w:rsidRDefault="00427523" w:rsidP="00427523">
      <w:pPr>
        <w:pStyle w:val="Caption"/>
      </w:pPr>
      <w:bookmarkStart w:id="6" w:name="_Ref110869522"/>
      <w:r>
        <w:t xml:space="preserve">Figure </w:t>
      </w:r>
      <w:r>
        <w:fldChar w:fldCharType="begin"/>
      </w:r>
      <w:r>
        <w:instrText xml:space="preserve"> SEQ Figure \* ARABIC </w:instrText>
      </w:r>
      <w:r>
        <w:fldChar w:fldCharType="separate"/>
      </w:r>
      <w:r w:rsidR="0004595C">
        <w:rPr>
          <w:noProof/>
        </w:rPr>
        <w:t>3</w:t>
      </w:r>
      <w:r>
        <w:fldChar w:fldCharType="end"/>
      </w:r>
      <w:bookmarkEnd w:id="6"/>
      <w:r>
        <w:t xml:space="preserve">: Performance of </w:t>
      </w:r>
      <w:r w:rsidR="00526E60">
        <w:t>d</w:t>
      </w:r>
      <w:r>
        <w:t xml:space="preserve">TDD and protected dTDD compared to </w:t>
      </w:r>
      <w:r w:rsidR="00526E60">
        <w:t>s</w:t>
      </w:r>
      <w:r>
        <w:t xml:space="preserve">TDD in terms of </w:t>
      </w:r>
      <w:r w:rsidRPr="00CD549A">
        <w:rPr>
          <w:u w:val="single"/>
        </w:rPr>
        <w:t>mean user throughput</w:t>
      </w:r>
      <w:r>
        <w:t xml:space="preserve"> for (a) UL, and (b) DL, at low, medium, and high loads</w:t>
      </w:r>
      <w:r w:rsidR="00BB029C">
        <w:t>.</w:t>
      </w:r>
    </w:p>
    <w:p w14:paraId="69DBB727" w14:textId="77777777" w:rsidR="00427523" w:rsidRDefault="00427523" w:rsidP="00427523"/>
    <w:p w14:paraId="2D0E4DD4" w14:textId="3692C8E8" w:rsidR="00427523" w:rsidRDefault="005D5980" w:rsidP="00427523">
      <w:pPr>
        <w:keepNext/>
        <w:tabs>
          <w:tab w:val="center" w:pos="2610"/>
          <w:tab w:val="center" w:pos="7380"/>
        </w:tabs>
        <w:spacing w:after="0"/>
      </w:pPr>
      <w:r w:rsidRPr="005D5980">
        <w:rPr>
          <w:noProof/>
        </w:rPr>
        <w:drawing>
          <wp:inline distT="0" distB="0" distL="0" distR="0" wp14:anchorId="38324E4A" wp14:editId="0791D429">
            <wp:extent cx="2970000" cy="2469600"/>
            <wp:effectExtent l="0" t="0" r="190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70000" cy="2469600"/>
                    </a:xfrm>
                    <a:prstGeom prst="rect">
                      <a:avLst/>
                    </a:prstGeom>
                  </pic:spPr>
                </pic:pic>
              </a:graphicData>
            </a:graphic>
          </wp:inline>
        </w:drawing>
      </w:r>
      <w:r w:rsidR="00427523">
        <w:tab/>
      </w:r>
      <w:r w:rsidRPr="005D5980">
        <w:rPr>
          <w:noProof/>
        </w:rPr>
        <w:drawing>
          <wp:inline distT="0" distB="0" distL="0" distR="0" wp14:anchorId="4A495F51" wp14:editId="16A1F8AD">
            <wp:extent cx="3016800" cy="248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16800" cy="2484000"/>
                    </a:xfrm>
                    <a:prstGeom prst="rect">
                      <a:avLst/>
                    </a:prstGeom>
                  </pic:spPr>
                </pic:pic>
              </a:graphicData>
            </a:graphic>
          </wp:inline>
        </w:drawing>
      </w:r>
      <w:r w:rsidRPr="005D5980">
        <w:t xml:space="preserve"> </w:t>
      </w:r>
      <w:r w:rsidR="0023287E" w:rsidRPr="0023287E">
        <w:t xml:space="preserve"> </w:t>
      </w:r>
    </w:p>
    <w:p w14:paraId="18CC7EC2" w14:textId="77777777" w:rsidR="00427523" w:rsidRDefault="00427523" w:rsidP="00427523">
      <w:pPr>
        <w:keepNext/>
        <w:tabs>
          <w:tab w:val="center" w:pos="2610"/>
          <w:tab w:val="center" w:pos="7380"/>
        </w:tabs>
        <w:spacing w:after="0"/>
      </w:pPr>
      <w:r>
        <w:tab/>
        <w:t>(a)</w:t>
      </w:r>
      <w:r>
        <w:tab/>
        <w:t>(b)</w:t>
      </w:r>
    </w:p>
    <w:p w14:paraId="7827898D" w14:textId="0C57EEA8" w:rsidR="00427523" w:rsidRDefault="00427523" w:rsidP="00427523">
      <w:pPr>
        <w:pStyle w:val="Caption"/>
      </w:pPr>
      <w:bookmarkStart w:id="7" w:name="_Ref110869524"/>
      <w:r>
        <w:t xml:space="preserve">Figure </w:t>
      </w:r>
      <w:r>
        <w:fldChar w:fldCharType="begin"/>
      </w:r>
      <w:r>
        <w:instrText xml:space="preserve"> SEQ Figure \* ARABIC </w:instrText>
      </w:r>
      <w:r>
        <w:fldChar w:fldCharType="separate"/>
      </w:r>
      <w:r w:rsidR="0004595C">
        <w:rPr>
          <w:noProof/>
        </w:rPr>
        <w:t>4</w:t>
      </w:r>
      <w:r>
        <w:fldChar w:fldCharType="end"/>
      </w:r>
      <w:bookmarkEnd w:id="7"/>
      <w:r>
        <w:t xml:space="preserve">: Performance of </w:t>
      </w:r>
      <w:r w:rsidR="00613244">
        <w:t>d</w:t>
      </w:r>
      <w:r>
        <w:t>TDD and protected</w:t>
      </w:r>
      <w:r w:rsidR="00B456D6">
        <w:t>-</w:t>
      </w:r>
      <w:r>
        <w:t xml:space="preserve">dTDD compared to </w:t>
      </w:r>
      <w:r w:rsidR="00613244">
        <w:t>s</w:t>
      </w:r>
      <w:r>
        <w:t xml:space="preserve">TDD in terms of </w:t>
      </w:r>
      <w:r>
        <w:rPr>
          <w:u w:val="single"/>
        </w:rPr>
        <w:t>5</w:t>
      </w:r>
      <w:r w:rsidRPr="00CD549A">
        <w:rPr>
          <w:u w:val="single"/>
          <w:vertAlign w:val="superscript"/>
        </w:rPr>
        <w:t>th</w:t>
      </w:r>
      <w:r>
        <w:rPr>
          <w:u w:val="single"/>
        </w:rPr>
        <w:t xml:space="preserve"> percentile</w:t>
      </w:r>
      <w:r w:rsidRPr="00CD549A">
        <w:rPr>
          <w:u w:val="single"/>
        </w:rPr>
        <w:t xml:space="preserve"> user throughput</w:t>
      </w:r>
      <w:r>
        <w:t xml:space="preserve"> for (a) UL, and (b) DL at low, medium, and high loads.</w:t>
      </w:r>
    </w:p>
    <w:p w14:paraId="250F3B7F" w14:textId="22C8CDB9" w:rsidR="00427523" w:rsidRDefault="00427523" w:rsidP="00427523">
      <w:pPr>
        <w:rPr>
          <w:lang w:eastAsia="en-GB"/>
        </w:rPr>
      </w:pPr>
    </w:p>
    <w:p w14:paraId="0C88EFF4" w14:textId="6A3D36A7" w:rsidR="00B821DC" w:rsidRDefault="00B821DC" w:rsidP="00427523">
      <w:pPr>
        <w:rPr>
          <w:lang w:eastAsia="en-GB"/>
        </w:rPr>
      </w:pPr>
      <w:r>
        <w:rPr>
          <w:lang w:eastAsia="en-GB"/>
        </w:rPr>
        <w:t>From the above</w:t>
      </w:r>
      <w:r w:rsidR="00D60110">
        <w:rPr>
          <w:lang w:eastAsia="en-GB"/>
        </w:rPr>
        <w:t xml:space="preserve"> </w:t>
      </w:r>
      <w:r w:rsidR="00D56953">
        <w:rPr>
          <w:lang w:eastAsia="en-GB"/>
        </w:rPr>
        <w:t>user-throughput</w:t>
      </w:r>
      <w:r w:rsidR="00D60110">
        <w:rPr>
          <w:lang w:eastAsia="en-GB"/>
        </w:rPr>
        <w:t xml:space="preserve"> </w:t>
      </w:r>
      <w:r>
        <w:rPr>
          <w:lang w:eastAsia="en-GB"/>
        </w:rPr>
        <w:t>results, we observe the following:</w:t>
      </w:r>
    </w:p>
    <w:p w14:paraId="782EE72D" w14:textId="2BBE9BD6" w:rsidR="00AC3F70" w:rsidRPr="00AC3F70" w:rsidRDefault="00D60110" w:rsidP="00AC3F70">
      <w:pPr>
        <w:pStyle w:val="ListParagraph"/>
        <w:numPr>
          <w:ilvl w:val="0"/>
          <w:numId w:val="25"/>
        </w:numPr>
        <w:rPr>
          <w:lang w:eastAsia="en-GB"/>
        </w:rPr>
      </w:pPr>
      <w:r>
        <w:rPr>
          <w:lang w:val="en-US" w:eastAsia="en-GB"/>
        </w:rPr>
        <w:t xml:space="preserve">Uplink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(a)</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(a))</w:t>
      </w:r>
    </w:p>
    <w:p w14:paraId="2FD1A394" w14:textId="6B3CE754" w:rsidR="00AC3F70" w:rsidRPr="00694E84" w:rsidRDefault="00B456D6" w:rsidP="00AC3F70">
      <w:pPr>
        <w:pStyle w:val="ListParagraph"/>
        <w:numPr>
          <w:ilvl w:val="1"/>
          <w:numId w:val="25"/>
        </w:numPr>
        <w:rPr>
          <w:lang w:eastAsia="en-GB"/>
        </w:rPr>
      </w:pPr>
      <w:r>
        <w:rPr>
          <w:lang w:val="en-US"/>
        </w:rPr>
        <w:t>D</w:t>
      </w:r>
      <w:r w:rsidR="00AC3F70">
        <w:rPr>
          <w:lang w:val="en-US"/>
        </w:rPr>
        <w:t>ynamic TDD (dTDD)</w:t>
      </w:r>
    </w:p>
    <w:p w14:paraId="5BD7730D" w14:textId="63EF7532" w:rsidR="00C83C1B" w:rsidRPr="00694E84" w:rsidRDefault="00C83C1B" w:rsidP="001C63E0">
      <w:pPr>
        <w:pStyle w:val="ListParagraph"/>
        <w:numPr>
          <w:ilvl w:val="2"/>
          <w:numId w:val="25"/>
        </w:numPr>
        <w:rPr>
          <w:lang w:eastAsia="en-GB"/>
        </w:rPr>
      </w:pPr>
      <w:r w:rsidRPr="001C63E0">
        <w:rPr>
          <w:lang w:val="en-US" w:eastAsia="en-GB"/>
        </w:rPr>
        <w:t xml:space="preserve">At low load, dTDD offers 70% gain for mean UL UTP compared to </w:t>
      </w:r>
      <w:r w:rsidR="005A2D8B" w:rsidRPr="001C63E0">
        <w:rPr>
          <w:lang w:val="en-US" w:eastAsia="en-GB"/>
        </w:rPr>
        <w:t xml:space="preserve">sTDD </w:t>
      </w:r>
      <w:r w:rsidR="004D3DC0">
        <w:rPr>
          <w:lang w:val="en-US" w:eastAsia="en-GB"/>
        </w:rPr>
        <w:t>and shows a small loss compared to sTDD</w:t>
      </w:r>
      <w:r w:rsidRPr="001C63E0">
        <w:rPr>
          <w:lang w:val="en-US" w:eastAsia="en-GB"/>
        </w:rPr>
        <w:t xml:space="preserve"> for 5</w:t>
      </w:r>
      <w:r w:rsidRPr="001C63E0">
        <w:rPr>
          <w:vertAlign w:val="superscript"/>
          <w:lang w:val="en-US" w:eastAsia="en-GB"/>
        </w:rPr>
        <w:t>th</w:t>
      </w:r>
      <w:r w:rsidRPr="001C63E0">
        <w:rPr>
          <w:lang w:val="en-US" w:eastAsia="en-GB"/>
        </w:rPr>
        <w:t xml:space="preserve"> percentil</w:t>
      </w:r>
      <w:r w:rsidR="001C63E0" w:rsidRPr="001C63E0">
        <w:rPr>
          <w:lang w:val="en-US" w:eastAsia="en-GB"/>
        </w:rPr>
        <w:t>e UTP</w:t>
      </w:r>
      <w:r w:rsidRPr="001C63E0">
        <w:rPr>
          <w:lang w:val="en-US" w:eastAsia="en-GB"/>
        </w:rPr>
        <w:t>.</w:t>
      </w:r>
    </w:p>
    <w:p w14:paraId="6982A6F6" w14:textId="2767903F" w:rsidR="00D60110" w:rsidRPr="001C63E0" w:rsidRDefault="00D60110" w:rsidP="00AC3F70">
      <w:pPr>
        <w:pStyle w:val="ListParagraph"/>
        <w:numPr>
          <w:ilvl w:val="3"/>
          <w:numId w:val="25"/>
        </w:numPr>
        <w:rPr>
          <w:lang w:eastAsia="en-GB"/>
        </w:rPr>
      </w:pPr>
      <w:r w:rsidRPr="00AC3F70">
        <w:rPr>
          <w:lang w:val="en-US" w:eastAsia="en-GB"/>
        </w:rPr>
        <w:t xml:space="preserve">The </w:t>
      </w:r>
      <w:r w:rsidR="00D7722B">
        <w:rPr>
          <w:lang w:val="en-US" w:eastAsia="en-GB"/>
        </w:rPr>
        <w:t xml:space="preserve">large </w:t>
      </w:r>
      <w:r w:rsidRPr="00AC3F70">
        <w:rPr>
          <w:lang w:val="en-US" w:eastAsia="en-GB"/>
        </w:rPr>
        <w:t xml:space="preserve">gain </w:t>
      </w:r>
      <w:r w:rsidR="001C63E0">
        <w:rPr>
          <w:lang w:val="en-US" w:eastAsia="en-GB"/>
        </w:rPr>
        <w:t xml:space="preserve">for mean UL UTP </w:t>
      </w:r>
      <w:r w:rsidRPr="00AC3F70">
        <w:rPr>
          <w:lang w:val="en-US" w:eastAsia="en-GB"/>
        </w:rPr>
        <w:t xml:space="preserve">is due to the provision of more UL opportunities compared to </w:t>
      </w:r>
      <w:r w:rsidR="008052C0">
        <w:rPr>
          <w:lang w:val="en-US" w:eastAsia="en-GB"/>
        </w:rPr>
        <w:t>sTDD</w:t>
      </w:r>
      <w:r w:rsidRPr="00AC3F70">
        <w:rPr>
          <w:lang w:val="en-US" w:eastAsia="en-GB"/>
        </w:rPr>
        <w:t xml:space="preserve"> for which UL is allowed in only one out of every 5 slots</w:t>
      </w:r>
      <w:r w:rsidR="00AC3F70" w:rsidRPr="00AC3F70">
        <w:rPr>
          <w:lang w:val="en-US" w:eastAsia="en-GB"/>
        </w:rPr>
        <w:t>.</w:t>
      </w:r>
    </w:p>
    <w:p w14:paraId="4175F29F" w14:textId="46CF9B7E" w:rsidR="001C63E0" w:rsidRPr="00B220DE" w:rsidRDefault="001C63E0" w:rsidP="00AC3F70">
      <w:pPr>
        <w:pStyle w:val="ListParagraph"/>
        <w:numPr>
          <w:ilvl w:val="3"/>
          <w:numId w:val="25"/>
        </w:numPr>
        <w:rPr>
          <w:lang w:eastAsia="en-GB"/>
        </w:rPr>
      </w:pPr>
      <w:r>
        <w:rPr>
          <w:lang w:val="en-US" w:eastAsia="en-GB"/>
        </w:rPr>
        <w:t xml:space="preserve">For the </w:t>
      </w:r>
      <w:r w:rsidR="005A2D8B">
        <w:rPr>
          <w:lang w:val="en-US" w:eastAsia="en-GB"/>
        </w:rPr>
        <w:t>5</w:t>
      </w:r>
      <w:r w:rsidR="005A2D8B" w:rsidRPr="00A37809">
        <w:rPr>
          <w:vertAlign w:val="superscript"/>
          <w:lang w:val="en-US" w:eastAsia="en-GB"/>
        </w:rPr>
        <w:t>th</w:t>
      </w:r>
      <w:r w:rsidR="005A2D8B">
        <w:rPr>
          <w:lang w:val="en-US" w:eastAsia="en-GB"/>
        </w:rPr>
        <w:t xml:space="preserve"> percentile </w:t>
      </w:r>
      <w:r>
        <w:rPr>
          <w:lang w:val="en-US" w:eastAsia="en-GB"/>
        </w:rPr>
        <w:t>users, the gain from dTDD diminishes</w:t>
      </w:r>
      <w:r w:rsidR="00091B96">
        <w:rPr>
          <w:lang w:val="en-US" w:eastAsia="en-GB"/>
        </w:rPr>
        <w:t xml:space="preserve">, indicating these uses suffer from </w:t>
      </w:r>
      <w:r>
        <w:rPr>
          <w:lang w:val="en-US" w:eastAsia="en-GB"/>
        </w:rPr>
        <w:t>strong gNB-gNB CLI.</w:t>
      </w:r>
    </w:p>
    <w:p w14:paraId="575667E2" w14:textId="7EBDF455" w:rsidR="00AC3F70" w:rsidRPr="00AC3F70" w:rsidRDefault="00D60110" w:rsidP="00AC3F70">
      <w:pPr>
        <w:pStyle w:val="ListParagraph"/>
        <w:numPr>
          <w:ilvl w:val="2"/>
          <w:numId w:val="25"/>
        </w:numPr>
        <w:rPr>
          <w:lang w:eastAsia="en-GB"/>
        </w:rPr>
      </w:pPr>
      <w:r>
        <w:rPr>
          <w:lang w:val="en-US" w:eastAsia="en-GB"/>
        </w:rPr>
        <w:lastRenderedPageBreak/>
        <w:t xml:space="preserve">At </w:t>
      </w:r>
      <w:r w:rsidRPr="00D60110">
        <w:rPr>
          <w:u w:val="single"/>
          <w:lang w:val="en-US" w:eastAsia="en-GB"/>
        </w:rPr>
        <w:t>medium and high load</w:t>
      </w:r>
      <w:r>
        <w:rPr>
          <w:lang w:val="en-US" w:eastAsia="en-GB"/>
        </w:rPr>
        <w:t>, the performance of dTDD collapses</w:t>
      </w:r>
      <w:r w:rsidR="00D7722B">
        <w:rPr>
          <w:lang w:val="en-US" w:eastAsia="en-GB"/>
        </w:rPr>
        <w:t xml:space="preserve">, i.e., the </w:t>
      </w:r>
      <w:r w:rsidR="00F16768">
        <w:rPr>
          <w:lang w:val="en-US" w:eastAsia="en-GB"/>
        </w:rPr>
        <w:t xml:space="preserve">UL </w:t>
      </w:r>
      <w:r w:rsidR="009531E4">
        <w:rPr>
          <w:lang w:val="en-US" w:eastAsia="en-GB"/>
        </w:rPr>
        <w:t>UTP</w:t>
      </w:r>
      <w:r w:rsidR="00D7722B">
        <w:rPr>
          <w:lang w:val="en-US" w:eastAsia="en-GB"/>
        </w:rPr>
        <w:t xml:space="preserve"> is at or near zero, clearly much worse </w:t>
      </w:r>
      <w:r>
        <w:rPr>
          <w:lang w:val="en-US" w:eastAsia="en-GB"/>
        </w:rPr>
        <w:t xml:space="preserve">than </w:t>
      </w:r>
      <w:r w:rsidR="008052C0">
        <w:rPr>
          <w:lang w:val="en-US" w:eastAsia="en-GB"/>
        </w:rPr>
        <w:t>sTDD</w:t>
      </w:r>
    </w:p>
    <w:p w14:paraId="7D382E44" w14:textId="585362BA" w:rsidR="00AC3F70" w:rsidRPr="00B220DE" w:rsidRDefault="00D60110" w:rsidP="00AC3F70">
      <w:pPr>
        <w:pStyle w:val="ListParagraph"/>
        <w:numPr>
          <w:ilvl w:val="3"/>
          <w:numId w:val="25"/>
        </w:numPr>
        <w:rPr>
          <w:lang w:eastAsia="en-GB"/>
        </w:rPr>
      </w:pPr>
      <w:r w:rsidRPr="00AC3F70">
        <w:rPr>
          <w:lang w:eastAsia="en-GB"/>
        </w:rPr>
        <w:t xml:space="preserve">The reason for the collapsing performance is due to </w:t>
      </w:r>
      <w:r w:rsidR="00D7722B">
        <w:rPr>
          <w:lang w:val="en-US" w:eastAsia="en-GB"/>
        </w:rPr>
        <w:t xml:space="preserve">uncontrolled </w:t>
      </w:r>
      <w:r w:rsidRPr="00AC3F70">
        <w:rPr>
          <w:lang w:eastAsia="en-GB"/>
        </w:rPr>
        <w:t>gNB-gNB CLI which occurs with higher probability as the load increases</w:t>
      </w:r>
      <w:r w:rsidR="00AC3F70" w:rsidRPr="00AC3F70">
        <w:rPr>
          <w:lang w:val="en-US" w:eastAsia="en-GB"/>
        </w:rPr>
        <w:t>. Hence, o</w:t>
      </w:r>
      <w:r w:rsidR="00AC3F70" w:rsidRPr="00AC3F70">
        <w:rPr>
          <w:lang w:eastAsia="en-GB"/>
        </w:rPr>
        <w:t xml:space="preserve">ne should be very careful about enabling dTDD since </w:t>
      </w:r>
      <w:r w:rsidR="00A7152E">
        <w:rPr>
          <w:lang w:val="en-US" w:eastAsia="en-GB"/>
        </w:rPr>
        <w:t xml:space="preserve">the </w:t>
      </w:r>
      <w:r w:rsidR="00AC3F70" w:rsidRPr="00AC3F70">
        <w:rPr>
          <w:lang w:eastAsia="en-GB"/>
        </w:rPr>
        <w:t>load can change dynamically and cause the system to collapse.</w:t>
      </w:r>
    </w:p>
    <w:p w14:paraId="7BC45731" w14:textId="443BF9DE" w:rsidR="00AC3F70" w:rsidRPr="00AC3F70" w:rsidRDefault="00AC3F70" w:rsidP="00D60110">
      <w:pPr>
        <w:pStyle w:val="ListParagraph"/>
        <w:numPr>
          <w:ilvl w:val="1"/>
          <w:numId w:val="25"/>
        </w:numPr>
        <w:rPr>
          <w:lang w:eastAsia="en-GB"/>
        </w:rPr>
      </w:pPr>
      <w:r>
        <w:rPr>
          <w:lang w:val="en-US" w:eastAsia="en-GB"/>
        </w:rPr>
        <w:t>Protected dynamic TDD (p-dTDD)</w:t>
      </w:r>
    </w:p>
    <w:p w14:paraId="3AC42279" w14:textId="3AAC1BF3" w:rsidR="004439C9" w:rsidRPr="00A37809" w:rsidRDefault="004439C9" w:rsidP="004439C9">
      <w:pPr>
        <w:pStyle w:val="ListParagraph"/>
        <w:numPr>
          <w:ilvl w:val="2"/>
          <w:numId w:val="25"/>
        </w:numPr>
        <w:rPr>
          <w:lang w:eastAsia="en-GB"/>
        </w:rPr>
      </w:pPr>
      <w:r w:rsidRPr="004439C9">
        <w:rPr>
          <w:lang w:val="en-US" w:eastAsia="en-GB"/>
        </w:rPr>
        <w:t xml:space="preserve">At </w:t>
      </w:r>
      <w:r w:rsidRPr="004439C9">
        <w:rPr>
          <w:u w:val="single"/>
          <w:lang w:val="en-US" w:eastAsia="en-GB"/>
        </w:rPr>
        <w:t>low load</w:t>
      </w:r>
      <w:r w:rsidRPr="004439C9">
        <w:rPr>
          <w:lang w:val="en-US" w:eastAsia="en-GB"/>
        </w:rPr>
        <w:t xml:space="preserve">, p-dTDD offers significant gain in UL UTP. The gain is almost 100% for </w:t>
      </w:r>
      <w:r>
        <w:rPr>
          <w:lang w:val="en-US" w:eastAsia="en-GB"/>
        </w:rPr>
        <w:t xml:space="preserve">both </w:t>
      </w:r>
      <w:r w:rsidRPr="004439C9">
        <w:rPr>
          <w:lang w:val="en-US" w:eastAsia="en-GB"/>
        </w:rPr>
        <w:t>mean UL UTP</w:t>
      </w:r>
      <w:r>
        <w:rPr>
          <w:lang w:val="en-US" w:eastAsia="en-GB"/>
        </w:rPr>
        <w:t xml:space="preserve"> and </w:t>
      </w:r>
      <w:r w:rsidRPr="004439C9">
        <w:rPr>
          <w:lang w:val="en-US" w:eastAsia="en-GB"/>
        </w:rPr>
        <w:t>5</w:t>
      </w:r>
      <w:r w:rsidRPr="004439C9">
        <w:rPr>
          <w:vertAlign w:val="superscript"/>
          <w:lang w:val="en-US" w:eastAsia="en-GB"/>
        </w:rPr>
        <w:t>th</w:t>
      </w:r>
      <w:r w:rsidRPr="004439C9">
        <w:rPr>
          <w:lang w:val="en-US" w:eastAsia="en-GB"/>
        </w:rPr>
        <w:t xml:space="preserve"> percentile UL UTP. </w:t>
      </w:r>
      <w:r w:rsidR="00A37809">
        <w:rPr>
          <w:lang w:val="en-US" w:eastAsia="en-GB"/>
        </w:rPr>
        <w:t>Compared to dTDD, the gain in 5</w:t>
      </w:r>
      <w:r w:rsidR="00A37809" w:rsidRPr="0068366C">
        <w:rPr>
          <w:vertAlign w:val="superscript"/>
          <w:lang w:val="en-US" w:eastAsia="en-GB"/>
        </w:rPr>
        <w:t>th</w:t>
      </w:r>
      <w:r w:rsidR="00A37809">
        <w:rPr>
          <w:lang w:val="en-US" w:eastAsia="en-GB"/>
        </w:rPr>
        <w:t xml:space="preserve"> percentile UL UTP mainly comes from the scheduling in the protected UL slot which doesn’t suffer from gNB-gNB CLI.</w:t>
      </w:r>
    </w:p>
    <w:p w14:paraId="59774118" w14:textId="2DA2917A" w:rsidR="00AC3F70" w:rsidRPr="00CD228F"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medium and high load</w:t>
      </w:r>
      <w:r>
        <w:rPr>
          <w:lang w:val="en-US" w:eastAsia="en-GB"/>
        </w:rPr>
        <w:t xml:space="preserve">, </w:t>
      </w:r>
      <w:r w:rsidR="00CD228F">
        <w:rPr>
          <w:lang w:val="en-US" w:eastAsia="en-GB"/>
        </w:rPr>
        <w:t>p-</w:t>
      </w:r>
      <w:r>
        <w:rPr>
          <w:lang w:val="en-US" w:eastAsia="en-GB"/>
        </w:rPr>
        <w:t>dTDD avoids the performance collapse suffered by dTDD</w:t>
      </w:r>
      <w:r w:rsidR="00532739">
        <w:rPr>
          <w:lang w:val="en-US" w:eastAsia="en-GB"/>
        </w:rPr>
        <w:t>, again, thanks to the protected UL slot</w:t>
      </w:r>
      <w:r>
        <w:rPr>
          <w:lang w:val="en-US" w:eastAsia="en-GB"/>
        </w:rPr>
        <w:t xml:space="preserve">. In fact, the performance is on par </w:t>
      </w:r>
      <w:r w:rsidR="00CD228F">
        <w:rPr>
          <w:lang w:val="en-US" w:eastAsia="en-GB"/>
        </w:rPr>
        <w:t xml:space="preserve">or even </w:t>
      </w:r>
      <w:r w:rsidR="004D3DC0">
        <w:rPr>
          <w:lang w:val="en-US" w:eastAsia="en-GB"/>
        </w:rPr>
        <w:t xml:space="preserve">slightly </w:t>
      </w:r>
      <w:r w:rsidR="00CD228F">
        <w:rPr>
          <w:lang w:val="en-US" w:eastAsia="en-GB"/>
        </w:rPr>
        <w:t xml:space="preserve">better than </w:t>
      </w:r>
      <w:r w:rsidR="008052C0">
        <w:rPr>
          <w:lang w:val="en-US" w:eastAsia="en-GB"/>
        </w:rPr>
        <w:t>sTDD</w:t>
      </w:r>
      <w:r w:rsidR="00CD228F">
        <w:rPr>
          <w:lang w:val="en-US" w:eastAsia="en-GB"/>
        </w:rPr>
        <w:t xml:space="preserve"> </w:t>
      </w:r>
      <w:r w:rsidR="00A7152E">
        <w:rPr>
          <w:lang w:val="en-US" w:eastAsia="en-GB"/>
        </w:rPr>
        <w:t>where</w:t>
      </w:r>
      <w:r w:rsidR="00CD228F">
        <w:rPr>
          <w:lang w:val="en-US" w:eastAsia="en-GB"/>
        </w:rPr>
        <w:t xml:space="preserve"> there is zero</w:t>
      </w:r>
      <w:r w:rsidR="00A7152E">
        <w:rPr>
          <w:lang w:val="en-US" w:eastAsia="en-GB"/>
        </w:rPr>
        <w:t xml:space="preserve"> CLI inherently.</w:t>
      </w:r>
    </w:p>
    <w:p w14:paraId="58B52909" w14:textId="32E1F7F5" w:rsidR="00D60110" w:rsidRPr="00694E84" w:rsidRDefault="00D60110" w:rsidP="00D60110">
      <w:pPr>
        <w:pStyle w:val="ListParagraph"/>
        <w:numPr>
          <w:ilvl w:val="0"/>
          <w:numId w:val="25"/>
        </w:numPr>
        <w:rPr>
          <w:lang w:eastAsia="en-GB"/>
        </w:rPr>
      </w:pPr>
      <w:r>
        <w:rPr>
          <w:lang w:val="en-US" w:eastAsia="en-GB"/>
        </w:rPr>
        <w:t xml:space="preserve">Downlink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(b)</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(b)</w:t>
      </w:r>
      <w:r>
        <w:rPr>
          <w:lang w:val="en-US" w:eastAsia="en-GB"/>
        </w:rPr>
        <w:t>)</w:t>
      </w:r>
    </w:p>
    <w:p w14:paraId="3529FE9D" w14:textId="7E81C427" w:rsidR="00B370E8" w:rsidRPr="00B370E8" w:rsidRDefault="3AD6134B" w:rsidP="66760D45">
      <w:pPr>
        <w:pStyle w:val="ListParagraph"/>
        <w:numPr>
          <w:ilvl w:val="1"/>
          <w:numId w:val="25"/>
        </w:numPr>
        <w:rPr>
          <w:lang w:val="en-US" w:eastAsia="en-GB"/>
        </w:rPr>
      </w:pPr>
      <w:r w:rsidRPr="66760D45">
        <w:rPr>
          <w:lang w:val="en-US" w:eastAsia="en-GB"/>
        </w:rPr>
        <w:t>At all load levels, one can see that both the mean and 5</w:t>
      </w:r>
      <w:r w:rsidRPr="66760D45">
        <w:rPr>
          <w:vertAlign w:val="superscript"/>
          <w:lang w:val="en-US" w:eastAsia="en-GB"/>
        </w:rPr>
        <w:t>th</w:t>
      </w:r>
      <w:r w:rsidRPr="66760D45">
        <w:rPr>
          <w:lang w:val="en-US" w:eastAsia="en-GB"/>
        </w:rPr>
        <w:t xml:space="preserve"> percentile DL </w:t>
      </w:r>
      <w:r w:rsidR="7C3A8333" w:rsidRPr="66760D45">
        <w:rPr>
          <w:lang w:val="en-US" w:eastAsia="en-GB"/>
        </w:rPr>
        <w:t>UTP</w:t>
      </w:r>
      <w:r w:rsidRPr="66760D45">
        <w:rPr>
          <w:lang w:val="en-US" w:eastAsia="en-GB"/>
        </w:rPr>
        <w:t xml:space="preserve"> of </w:t>
      </w:r>
      <w:r w:rsidR="78216AF9" w:rsidRPr="66760D45">
        <w:rPr>
          <w:lang w:val="en-US" w:eastAsia="en-GB"/>
        </w:rPr>
        <w:t>p-</w:t>
      </w:r>
      <w:r w:rsidRPr="66760D45">
        <w:rPr>
          <w:lang w:val="en-US" w:eastAsia="en-GB"/>
        </w:rPr>
        <w:t xml:space="preserve">dTDD is on par with </w:t>
      </w:r>
      <w:r w:rsidR="1F109B80" w:rsidRPr="66760D45">
        <w:rPr>
          <w:lang w:val="en-US" w:eastAsia="en-GB"/>
        </w:rPr>
        <w:t>sTDD (as expected for the equivalent amount of DL transmission opportunities)</w:t>
      </w:r>
      <w:r w:rsidRPr="66760D45">
        <w:rPr>
          <w:lang w:val="en-US" w:eastAsia="en-GB"/>
        </w:rPr>
        <w:t xml:space="preserve">, i.e., no degradation is observed due to UE-UE CLI. On the other hand, </w:t>
      </w:r>
      <w:r w:rsidR="004A0DDB">
        <w:rPr>
          <w:lang w:val="en-US" w:eastAsia="en-GB"/>
        </w:rPr>
        <w:t xml:space="preserve">for low/medium load, </w:t>
      </w:r>
      <w:r w:rsidRPr="66760D45">
        <w:rPr>
          <w:lang w:val="en-US" w:eastAsia="en-GB"/>
        </w:rPr>
        <w:t xml:space="preserve">dTDD offers </w:t>
      </w:r>
      <w:r w:rsidR="009D449E">
        <w:rPr>
          <w:lang w:val="en-US" w:eastAsia="en-GB"/>
        </w:rPr>
        <w:t xml:space="preserve">modest </w:t>
      </w:r>
      <w:r w:rsidRPr="66760D45">
        <w:rPr>
          <w:lang w:val="en-US" w:eastAsia="en-GB"/>
        </w:rPr>
        <w:t xml:space="preserve">gains in </w:t>
      </w:r>
      <w:r w:rsidR="004A0DDB">
        <w:rPr>
          <w:lang w:val="en-US" w:eastAsia="en-GB"/>
        </w:rPr>
        <w:t xml:space="preserve">mean </w:t>
      </w:r>
      <w:r w:rsidRPr="66760D45">
        <w:rPr>
          <w:lang w:val="en-US" w:eastAsia="en-GB"/>
        </w:rPr>
        <w:t xml:space="preserve">DL </w:t>
      </w:r>
      <w:r w:rsidR="1640C229" w:rsidRPr="66760D45">
        <w:rPr>
          <w:lang w:val="en-US" w:eastAsia="en-GB"/>
        </w:rPr>
        <w:t>UTP</w:t>
      </w:r>
      <w:r w:rsidRPr="66760D45">
        <w:rPr>
          <w:lang w:val="en-US" w:eastAsia="en-GB"/>
        </w:rPr>
        <w:t xml:space="preserve"> compared to </w:t>
      </w:r>
      <w:r w:rsidR="1F109B80" w:rsidRPr="66760D45">
        <w:rPr>
          <w:lang w:val="en-US" w:eastAsia="en-GB"/>
        </w:rPr>
        <w:t>sTDD and p-dTDD (</w:t>
      </w:r>
      <w:r w:rsidR="009D449E">
        <w:rPr>
          <w:lang w:val="en-US" w:eastAsia="en-GB"/>
        </w:rPr>
        <w:t>on</w:t>
      </w:r>
      <w:r w:rsidR="009D449E" w:rsidRPr="66760D45">
        <w:rPr>
          <w:lang w:val="en-US" w:eastAsia="en-GB"/>
        </w:rPr>
        <w:t xml:space="preserve"> </w:t>
      </w:r>
      <w:r w:rsidR="1F109B80" w:rsidRPr="66760D45">
        <w:rPr>
          <w:lang w:val="en-US" w:eastAsia="en-GB"/>
        </w:rPr>
        <w:t>the order of 20%)</w:t>
      </w:r>
      <w:r w:rsidRPr="66760D45">
        <w:rPr>
          <w:lang w:val="en-US" w:eastAsia="en-GB"/>
        </w:rPr>
        <w:t>, due to the availability of an additional slot for DL transmission</w:t>
      </w:r>
      <w:r w:rsidR="004A0DDB">
        <w:rPr>
          <w:lang w:val="en-US" w:eastAsia="en-GB"/>
        </w:rPr>
        <w:t xml:space="preserve"> opportunities</w:t>
      </w:r>
      <w:r w:rsidRPr="66760D45">
        <w:rPr>
          <w:lang w:val="en-US" w:eastAsia="en-GB"/>
        </w:rPr>
        <w:t xml:space="preserve">. These gains, however, only exist until the UL collapses due to gNB-gNB CLI. </w:t>
      </w:r>
      <w:r w:rsidR="004A0DDB">
        <w:rPr>
          <w:lang w:val="en-US" w:eastAsia="en-GB"/>
        </w:rPr>
        <w:t>For</w:t>
      </w:r>
      <w:r w:rsidRPr="66760D45">
        <w:rPr>
          <w:lang w:val="en-US" w:eastAsia="en-GB"/>
        </w:rPr>
        <w:t xml:space="preserve"> high load (and medium load in </w:t>
      </w:r>
      <w:r w:rsidR="004A0DDB">
        <w:rPr>
          <w:lang w:val="en-US" w:eastAsia="en-GB"/>
        </w:rPr>
        <w:t xml:space="preserve">the </w:t>
      </w:r>
      <w:r w:rsidRPr="66760D45">
        <w:rPr>
          <w:lang w:val="en-US" w:eastAsia="en-GB"/>
        </w:rPr>
        <w:t>case of 5</w:t>
      </w:r>
      <w:r w:rsidRPr="005E2179">
        <w:rPr>
          <w:vertAlign w:val="superscript"/>
          <w:lang w:val="en-US" w:eastAsia="en-GB"/>
        </w:rPr>
        <w:t>th</w:t>
      </w:r>
      <w:r w:rsidRPr="66760D45">
        <w:rPr>
          <w:lang w:val="en-US" w:eastAsia="en-GB"/>
        </w:rPr>
        <w:t xml:space="preserve"> percentile UTP), </w:t>
      </w:r>
      <w:r w:rsidR="004A0DDB">
        <w:rPr>
          <w:lang w:val="en-US" w:eastAsia="en-GB"/>
        </w:rPr>
        <w:t>w</w:t>
      </w:r>
      <w:r w:rsidRPr="66760D45">
        <w:rPr>
          <w:lang w:val="en-US" w:eastAsia="en-GB"/>
        </w:rPr>
        <w:t xml:space="preserve">hen </w:t>
      </w:r>
      <w:r w:rsidR="004A0DDB">
        <w:rPr>
          <w:lang w:val="en-US" w:eastAsia="en-GB"/>
        </w:rPr>
        <w:t xml:space="preserve">traffic </w:t>
      </w:r>
      <w:r w:rsidRPr="66760D45">
        <w:rPr>
          <w:lang w:val="en-US" w:eastAsia="en-GB"/>
        </w:rPr>
        <w:t>cannot be served</w:t>
      </w:r>
      <w:r w:rsidR="004A0DDB">
        <w:rPr>
          <w:lang w:val="en-US" w:eastAsia="en-GB"/>
        </w:rPr>
        <w:t xml:space="preserve"> in the UL</w:t>
      </w:r>
      <w:r w:rsidRPr="66760D45">
        <w:rPr>
          <w:lang w:val="en-US" w:eastAsia="en-GB"/>
        </w:rPr>
        <w:t xml:space="preserve">, </w:t>
      </w:r>
      <w:r w:rsidR="004A0DDB">
        <w:rPr>
          <w:lang w:val="en-US" w:eastAsia="en-GB"/>
        </w:rPr>
        <w:t xml:space="preserve">traffic cannot be served in the </w:t>
      </w:r>
      <w:r w:rsidRPr="66760D45">
        <w:rPr>
          <w:lang w:val="en-US" w:eastAsia="en-GB"/>
        </w:rPr>
        <w:t>DL either</w:t>
      </w:r>
      <w:r w:rsidR="004A0DDB">
        <w:rPr>
          <w:lang w:val="en-US" w:eastAsia="en-GB"/>
        </w:rPr>
        <w:t>, since the DL relies on HARQ-ACK feedback in the UL</w:t>
      </w:r>
      <w:r w:rsidRPr="66760D45">
        <w:rPr>
          <w:lang w:val="en-US" w:eastAsia="en-GB"/>
        </w:rPr>
        <w:t xml:space="preserve">. Again </w:t>
      </w:r>
      <w:r w:rsidR="6F878E9C" w:rsidRPr="66760D45">
        <w:rPr>
          <w:lang w:val="en-US" w:eastAsia="en-GB"/>
        </w:rPr>
        <w:t>p-</w:t>
      </w:r>
      <w:r w:rsidRPr="66760D45">
        <w:rPr>
          <w:lang w:val="en-US" w:eastAsia="en-GB"/>
        </w:rPr>
        <w:t>dTDD avoids this collapse in UL, which then also protects the DL</w:t>
      </w:r>
      <w:r w:rsidR="009D449E">
        <w:rPr>
          <w:lang w:val="en-US" w:eastAsia="en-GB"/>
        </w:rPr>
        <w:t xml:space="preserve"> allowing both links to operate at all load levels</w:t>
      </w:r>
      <w:r w:rsidRPr="66760D45">
        <w:rPr>
          <w:lang w:val="en-US" w:eastAsia="en-GB"/>
        </w:rPr>
        <w:t>.</w:t>
      </w:r>
    </w:p>
    <w:p w14:paraId="0EEC1B0F" w14:textId="3435ED9E" w:rsidR="0075775A" w:rsidRDefault="00B370E8" w:rsidP="00B370E8">
      <w:pPr>
        <w:rPr>
          <w:lang w:eastAsia="en-GB"/>
        </w:rPr>
      </w:pPr>
      <w:r>
        <w:rPr>
          <w:lang w:eastAsia="en-GB"/>
        </w:rPr>
        <w:t xml:space="preserve">The above results illustrate the benefit of </w:t>
      </w:r>
      <w:r w:rsidR="005B1B58">
        <w:rPr>
          <w:lang w:eastAsia="en-GB"/>
        </w:rPr>
        <w:t>p</w:t>
      </w:r>
      <w:r>
        <w:rPr>
          <w:lang w:eastAsia="en-GB"/>
        </w:rPr>
        <w:t xml:space="preserve">-dTDD as a very simple </w:t>
      </w:r>
      <w:r w:rsidR="00EA7F3D">
        <w:rPr>
          <w:lang w:eastAsia="en-GB"/>
        </w:rPr>
        <w:t>coo</w:t>
      </w:r>
      <w:r>
        <w:rPr>
          <w:lang w:eastAsia="en-GB"/>
        </w:rPr>
        <w:t xml:space="preserve">rdination scheme where nodes </w:t>
      </w:r>
      <w:r w:rsidR="00EA7F3D">
        <w:rPr>
          <w:lang w:eastAsia="en-GB"/>
        </w:rPr>
        <w:t>coo</w:t>
      </w:r>
      <w:r>
        <w:rPr>
          <w:lang w:eastAsia="en-GB"/>
        </w:rPr>
        <w:t xml:space="preserve">rdinate on a semi-static basis to provide at least one protected UL slot. </w:t>
      </w:r>
      <w:r w:rsidR="008F273B">
        <w:rPr>
          <w:lang w:eastAsia="en-GB"/>
        </w:rPr>
        <w:t xml:space="preserve">Fast exchange of </w:t>
      </w:r>
      <w:r w:rsidR="00EA7F3D">
        <w:rPr>
          <w:lang w:eastAsia="en-GB"/>
        </w:rPr>
        <w:t>coo</w:t>
      </w:r>
      <w:r w:rsidR="008F273B">
        <w:rPr>
          <w:lang w:eastAsia="en-GB"/>
        </w:rPr>
        <w:t xml:space="preserve">rdination information to manage CLI is not required. The remaining slots can be used as with dTDD for DL or UL depending on the traffic arrival pattern. </w:t>
      </w:r>
      <w:r w:rsidR="008F273B" w:rsidRPr="008F273B">
        <w:rPr>
          <w:lang w:eastAsia="en-GB"/>
        </w:rPr>
        <w:t xml:space="preserve">Provision of the protected UL slot enables "steering" of UL traffic to this CLI-free slot that otherwise </w:t>
      </w:r>
      <w:r w:rsidR="008F273B">
        <w:rPr>
          <w:lang w:eastAsia="en-GB"/>
        </w:rPr>
        <w:t>can</w:t>
      </w:r>
      <w:r w:rsidR="008F273B" w:rsidRPr="008F273B">
        <w:rPr>
          <w:lang w:eastAsia="en-GB"/>
        </w:rPr>
        <w:t xml:space="preserve"> suffer from high </w:t>
      </w:r>
      <w:r w:rsidR="00E2681D">
        <w:rPr>
          <w:lang w:eastAsia="en-GB"/>
        </w:rPr>
        <w:t>CLI</w:t>
      </w:r>
      <w:r w:rsidR="008F273B" w:rsidRPr="008F273B">
        <w:rPr>
          <w:lang w:eastAsia="en-GB"/>
        </w:rPr>
        <w:t xml:space="preserve"> and thus low SINR.</w:t>
      </w:r>
      <w:r w:rsidR="008F273B">
        <w:rPr>
          <w:lang w:eastAsia="en-GB"/>
        </w:rPr>
        <w:t xml:space="preserve"> In this way, one can deploy </w:t>
      </w:r>
      <w:r w:rsidR="009E67FA">
        <w:rPr>
          <w:lang w:eastAsia="en-GB"/>
        </w:rPr>
        <w:t>p-</w:t>
      </w:r>
      <w:r w:rsidR="008F273B">
        <w:rPr>
          <w:lang w:eastAsia="en-GB"/>
        </w:rPr>
        <w:t>dTDD without fear of load-dependent performance collapse due to gNB-gNB CLI as occurs in a dTDD system.</w:t>
      </w:r>
      <w:r w:rsidR="0075775A">
        <w:rPr>
          <w:lang w:eastAsia="en-GB"/>
        </w:rPr>
        <w:t xml:space="preserve"> This scheme can be considered under the umbrella of co-ordinated scheduling for time/frequency resources as agreed </w:t>
      </w:r>
      <w:r w:rsidR="0068366C">
        <w:rPr>
          <w:lang w:eastAsia="en-GB"/>
        </w:rPr>
        <w:t>previously</w:t>
      </w:r>
      <w:r w:rsidR="0075775A">
        <w:rPr>
          <w:lang w:eastAsia="en-GB"/>
        </w:rPr>
        <w:t>:</w:t>
      </w:r>
    </w:p>
    <w:p w14:paraId="2C22EF0D" w14:textId="77777777" w:rsidR="0075775A" w:rsidRPr="00777A57" w:rsidRDefault="0075775A" w:rsidP="0075775A">
      <w:pPr>
        <w:spacing w:after="0" w:line="240" w:lineRule="auto"/>
        <w:ind w:left="567"/>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53399239" w14:textId="77777777" w:rsidR="0075775A" w:rsidRPr="00777A57" w:rsidRDefault="0075775A" w:rsidP="0075775A">
      <w:pPr>
        <w:suppressAutoHyphens/>
        <w:spacing w:after="0" w:line="240" w:lineRule="auto"/>
        <w:ind w:left="56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coordinated scheduling for time/frequency resources between gNBs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62AB8001"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85A8465"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1699FA45" w14:textId="097977A4" w:rsidR="0075775A" w:rsidRDefault="0075775A" w:rsidP="00B370E8">
      <w:pPr>
        <w:rPr>
          <w:lang w:eastAsia="en-GB"/>
        </w:rPr>
      </w:pPr>
    </w:p>
    <w:p w14:paraId="2634EE8F" w14:textId="1F5B89ED" w:rsidR="00B370E8" w:rsidRDefault="4D80A802" w:rsidP="00FF395B">
      <w:pPr>
        <w:pStyle w:val="Observation"/>
        <w:ind w:left="1710" w:hanging="1710"/>
      </w:pPr>
      <w:bookmarkStart w:id="8" w:name="_Toc131588382"/>
      <w:r>
        <w:t xml:space="preserve">Protected dTDD is a </w:t>
      </w:r>
      <w:r w:rsidR="3C0402F6">
        <w:t>simple and robust</w:t>
      </w:r>
      <w:r>
        <w:t xml:space="preserve"> scheme for mitigating the performance impact of CLI without requiring fast </w:t>
      </w:r>
      <w:r w:rsidR="0075775A">
        <w:t>exchange of information</w:t>
      </w:r>
      <w:r>
        <w:t xml:space="preserve"> between gNBs. The scheme is feasible for operation both within and between operators.</w:t>
      </w:r>
      <w:bookmarkEnd w:id="8"/>
    </w:p>
    <w:p w14:paraId="2E90EC8B" w14:textId="371927FE" w:rsidR="00B370E8" w:rsidRDefault="0075775A" w:rsidP="008F273B">
      <w:pPr>
        <w:pStyle w:val="Proposal"/>
      </w:pPr>
      <w:bookmarkStart w:id="9" w:name="_Toc110936881"/>
      <w:bookmarkStart w:id="10" w:name="_Toc110937066"/>
      <w:bookmarkStart w:id="11" w:name="_Toc110937396"/>
      <w:bookmarkStart w:id="12" w:name="_Toc110937457"/>
      <w:bookmarkStart w:id="13" w:name="_Toc110940191"/>
      <w:bookmarkStart w:id="14" w:name="_Toc110940428"/>
      <w:bookmarkStart w:id="15" w:name="_Toc111211680"/>
      <w:bookmarkStart w:id="16" w:name="_Toc115345332"/>
      <w:bookmarkStart w:id="17" w:name="_Toc115356057"/>
      <w:bookmarkStart w:id="18" w:name="_Toc118384082"/>
      <w:bookmarkStart w:id="19" w:name="_Toc131588383"/>
      <w:r>
        <w:t>Capture the performance of p</w:t>
      </w:r>
      <w:r w:rsidR="4D80A802">
        <w:t>rotected dTDD</w:t>
      </w:r>
      <w:bookmarkEnd w:id="9"/>
      <w:bookmarkEnd w:id="10"/>
      <w:bookmarkEnd w:id="11"/>
      <w:bookmarkEnd w:id="12"/>
      <w:bookmarkEnd w:id="13"/>
      <w:bookmarkEnd w:id="14"/>
      <w:bookmarkEnd w:id="15"/>
      <w:bookmarkEnd w:id="16"/>
      <w:r>
        <w:t xml:space="preserve"> in the TR as a </w:t>
      </w:r>
      <w:r w:rsidR="00DC78AF">
        <w:t>beneficial</w:t>
      </w:r>
      <w:r>
        <w:t xml:space="preserve"> CLI handling scheme under the umbrella of "co-ordinated scheduling for time/frequency resources between gNBs for gNB-to-gNB co-channel CLI handling."</w:t>
      </w:r>
      <w:bookmarkEnd w:id="17"/>
      <w:bookmarkEnd w:id="18"/>
      <w:bookmarkEnd w:id="19"/>
    </w:p>
    <w:p w14:paraId="3E75C3A7" w14:textId="06B8A426" w:rsidR="00CC2984" w:rsidRPr="009359A4" w:rsidRDefault="00CC2984" w:rsidP="009359A4">
      <w:pPr>
        <w:pStyle w:val="BodyText"/>
      </w:pPr>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7D94ACA1" w14:textId="408C33A7" w:rsidR="0068366C" w:rsidRDefault="00137A68">
      <w:pPr>
        <w:pStyle w:val="TableofFigures"/>
        <w:tabs>
          <w:tab w:val="right" w:leader="dot" w:pos="9629"/>
        </w:tabs>
        <w:rPr>
          <w:rFonts w:asciiTheme="minorHAnsi" w:eastAsiaTheme="minorEastAsia" w:hAnsiTheme="minorHAnsi"/>
          <w:b w:val="0"/>
          <w:noProof/>
          <w:sz w:val="22"/>
          <w:lang w:eastAsia="en-US"/>
        </w:rPr>
      </w:pPr>
      <w:r>
        <w:rPr>
          <w:b w:val="0"/>
          <w:bCs/>
        </w:rPr>
        <w:lastRenderedPageBreak/>
        <w:fldChar w:fldCharType="begin"/>
      </w:r>
      <w:r>
        <w:rPr>
          <w:bCs/>
        </w:rPr>
        <w:instrText xml:space="preserve"> TOC \f O \n \h \z \t "Observation" \c </w:instrText>
      </w:r>
      <w:r>
        <w:rPr>
          <w:b w:val="0"/>
          <w:bCs/>
        </w:rPr>
        <w:fldChar w:fldCharType="separate"/>
      </w:r>
      <w:hyperlink w:anchor="_Toc131588382" w:history="1">
        <w:r w:rsidR="0068366C" w:rsidRPr="005D5639">
          <w:rPr>
            <w:rStyle w:val="Hyperlink"/>
            <w:noProof/>
          </w:rPr>
          <w:t>Observation 1</w:t>
        </w:r>
        <w:r w:rsidR="0068366C">
          <w:rPr>
            <w:rFonts w:asciiTheme="minorHAnsi" w:eastAsiaTheme="minorEastAsia" w:hAnsiTheme="minorHAnsi"/>
            <w:b w:val="0"/>
            <w:noProof/>
            <w:sz w:val="22"/>
            <w:lang w:eastAsia="en-US"/>
          </w:rPr>
          <w:tab/>
        </w:r>
        <w:r w:rsidR="0068366C" w:rsidRPr="005D5639">
          <w:rPr>
            <w:rStyle w:val="Hyperlink"/>
            <w:noProof/>
          </w:rPr>
          <w:t>Protected dTDD is a simple and robust scheme for mitigating the performance impact of CLI without requiring fast exchange of information between gNBs. The scheme is feasible for operation both within and between operators.</w:t>
        </w:r>
      </w:hyperlink>
    </w:p>
    <w:p w14:paraId="3CD79A9A" w14:textId="090A0E80"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156A68EF" w14:textId="77777777" w:rsidR="0068366C" w:rsidRPr="0068366C" w:rsidRDefault="00FC7281" w:rsidP="0068366C">
      <w:pPr>
        <w:pStyle w:val="TOC1"/>
        <w:ind w:left="1710" w:hanging="1710"/>
        <w:rPr>
          <w:rFonts w:ascii="Arial" w:eastAsiaTheme="minorEastAsia" w:hAnsi="Arial" w:cs="Arial"/>
          <w:b/>
          <w:sz w:val="20"/>
          <w:lang w:val="en-US" w:eastAsia="en-US"/>
        </w:rPr>
      </w:pPr>
      <w:r w:rsidRPr="0068366C">
        <w:rPr>
          <w:rStyle w:val="Hyperlink"/>
          <w:rFonts w:ascii="Arial" w:hAnsi="Arial" w:cs="Arial"/>
          <w:b/>
          <w:color w:val="auto"/>
          <w:sz w:val="20"/>
          <w:u w:val="none"/>
        </w:rPr>
        <w:fldChar w:fldCharType="begin"/>
      </w:r>
      <w:r w:rsidRPr="0068366C">
        <w:rPr>
          <w:rStyle w:val="Hyperlink"/>
          <w:rFonts w:ascii="Arial" w:hAnsi="Arial" w:cs="Arial"/>
          <w:b/>
          <w:color w:val="auto"/>
          <w:sz w:val="20"/>
          <w:u w:val="none"/>
        </w:rPr>
        <w:instrText xml:space="preserve"> TOC \n \t "Proposal,1" </w:instrText>
      </w:r>
      <w:r w:rsidRPr="0068366C">
        <w:rPr>
          <w:rStyle w:val="Hyperlink"/>
          <w:rFonts w:ascii="Arial" w:hAnsi="Arial" w:cs="Arial"/>
          <w:b/>
          <w:color w:val="auto"/>
          <w:sz w:val="20"/>
          <w:u w:val="none"/>
        </w:rPr>
        <w:fldChar w:fldCharType="separate"/>
      </w:r>
      <w:r w:rsidR="0068366C" w:rsidRPr="0068366C">
        <w:rPr>
          <w:rFonts w:ascii="Arial" w:hAnsi="Arial" w:cs="Arial"/>
          <w:b/>
          <w:sz w:val="20"/>
        </w:rPr>
        <w:t>Proposal 1</w:t>
      </w:r>
      <w:r w:rsidR="0068366C" w:rsidRPr="0068366C">
        <w:rPr>
          <w:rFonts w:ascii="Arial" w:eastAsiaTheme="minorEastAsia" w:hAnsi="Arial" w:cs="Arial"/>
          <w:b/>
          <w:sz w:val="20"/>
          <w:lang w:val="en-US" w:eastAsia="en-US"/>
        </w:rPr>
        <w:tab/>
      </w:r>
      <w:r w:rsidR="0068366C" w:rsidRPr="0068366C">
        <w:rPr>
          <w:rFonts w:ascii="Arial" w:hAnsi="Arial" w:cs="Arial"/>
          <w:b/>
          <w:sz w:val="20"/>
        </w:rPr>
        <w:t>Capture the performance of protected dTDD in the TR as a beneficial CLI handling scheme under the umbrella of "co-ordinated scheduling for time/frequency resources between gNBs for gNB-to-gNB co-channel CLI handling."</w:t>
      </w:r>
    </w:p>
    <w:p w14:paraId="29B1F836" w14:textId="10949CCF" w:rsidR="00FC7281" w:rsidRDefault="00FC7281" w:rsidP="0068366C">
      <w:pPr>
        <w:pStyle w:val="TableofFigures"/>
        <w:ind w:left="1710" w:hanging="1710"/>
      </w:pPr>
      <w:r w:rsidRPr="0068366C">
        <w:rPr>
          <w:rStyle w:val="Hyperlink"/>
          <w:rFonts w:cs="Arial"/>
          <w:color w:val="auto"/>
          <w:szCs w:val="20"/>
          <w:u w:val="none"/>
        </w:rPr>
        <w:fldChar w:fldCharType="end"/>
      </w:r>
    </w:p>
    <w:p w14:paraId="40D3D429" w14:textId="77777777" w:rsidR="00137A68" w:rsidRPr="00CE0424" w:rsidRDefault="00137A68" w:rsidP="000576AE">
      <w:pPr>
        <w:pStyle w:val="Heading1"/>
        <w:ind w:left="0" w:firstLine="0"/>
      </w:pPr>
      <w:r w:rsidRPr="00CE0424">
        <w:t>References</w:t>
      </w:r>
    </w:p>
    <w:p w14:paraId="6F81E59D" w14:textId="1091BF67" w:rsidR="004C0E21" w:rsidRDefault="00AA4D66" w:rsidP="00AA4D66">
      <w:pPr>
        <w:pStyle w:val="Reference"/>
      </w:pPr>
      <w:bookmarkStart w:id="20" w:name="_Ref101966338"/>
      <w:bookmarkStart w:id="21" w:name="_Ref110852747"/>
      <w:r>
        <w:t>3GPP TR 38.802, "Study on New Radio Access Technology Physical Layer Aspects," v14.2.0, September 2017</w:t>
      </w:r>
      <w:bookmarkEnd w:id="20"/>
      <w:r w:rsidR="007733AD">
        <w:t>.</w:t>
      </w:r>
      <w:bookmarkEnd w:id="21"/>
    </w:p>
    <w:p w14:paraId="237111FD" w14:textId="6DCBA108" w:rsidR="007733AD" w:rsidRDefault="007733AD" w:rsidP="000A3242">
      <w:pPr>
        <w:pStyle w:val="Reference"/>
      </w:pPr>
      <w:bookmarkStart w:id="22" w:name="_Ref110852749"/>
      <w:r>
        <w:t>3GPP TR 38.828, "</w:t>
      </w:r>
      <w:r w:rsidRPr="007733AD">
        <w:t xml:space="preserve"> </w:t>
      </w:r>
      <w:r>
        <w:t>Cross Link Interference (CLI) handling and Remote Interference Management (RIM) for NR," v16.1.0, September 2019.</w:t>
      </w:r>
      <w:bookmarkEnd w:id="22"/>
    </w:p>
    <w:p w14:paraId="49C6A1D6" w14:textId="754A6F9D" w:rsidR="00126504" w:rsidRDefault="00BB069C" w:rsidP="00126504">
      <w:pPr>
        <w:pStyle w:val="Heading1"/>
      </w:pPr>
      <w:bookmarkStart w:id="23" w:name="_Toc108516385"/>
      <w:r>
        <w:t>Appendix</w:t>
      </w:r>
      <w:r w:rsidR="00126504">
        <w:t xml:space="preserve"> A: Parameters for system level evaluations</w:t>
      </w:r>
      <w:bookmarkEnd w:id="23"/>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126504" w14:paraId="11DAD8B0" w14:textId="77777777" w:rsidTr="00DA47CC">
        <w:tc>
          <w:tcPr>
            <w:tcW w:w="3210" w:type="dxa"/>
          </w:tcPr>
          <w:p w14:paraId="643B782A" w14:textId="77777777" w:rsidR="00126504" w:rsidRDefault="00126504" w:rsidP="00DA47CC"/>
        </w:tc>
        <w:tc>
          <w:tcPr>
            <w:tcW w:w="3210" w:type="dxa"/>
          </w:tcPr>
          <w:p w14:paraId="587DD2E6" w14:textId="77777777" w:rsidR="00126504" w:rsidRDefault="00126504" w:rsidP="00DA47CC">
            <w:r w:rsidRPr="1F5FB764">
              <w:t>Parameters</w:t>
            </w:r>
          </w:p>
        </w:tc>
        <w:tc>
          <w:tcPr>
            <w:tcW w:w="3210" w:type="dxa"/>
          </w:tcPr>
          <w:p w14:paraId="6E10B41E" w14:textId="77777777" w:rsidR="00126504" w:rsidRDefault="00126504" w:rsidP="00DA47CC">
            <w:r w:rsidRPr="1F5FB764">
              <w:t>Scenario</w:t>
            </w:r>
          </w:p>
        </w:tc>
      </w:tr>
      <w:tr w:rsidR="00126504" w14:paraId="4A38E33D" w14:textId="77777777" w:rsidTr="00DA47CC">
        <w:tc>
          <w:tcPr>
            <w:tcW w:w="3210" w:type="dxa"/>
            <w:vMerge w:val="restart"/>
          </w:tcPr>
          <w:p w14:paraId="13B7A019" w14:textId="77777777" w:rsidR="00126504" w:rsidRDefault="00126504" w:rsidP="00DA47CC">
            <w:r w:rsidRPr="1F5FB764">
              <w:t xml:space="preserve"> </w:t>
            </w:r>
          </w:p>
          <w:p w14:paraId="06858F7D" w14:textId="77777777" w:rsidR="00126504" w:rsidRDefault="00126504" w:rsidP="00DA47CC">
            <w:r w:rsidRPr="1F5FB764">
              <w:t xml:space="preserve"> </w:t>
            </w:r>
          </w:p>
          <w:p w14:paraId="4CDE6EEC" w14:textId="77777777" w:rsidR="00126504" w:rsidRDefault="00126504" w:rsidP="00DA47CC">
            <w:r w:rsidRPr="1F5FB764">
              <w:t xml:space="preserve"> </w:t>
            </w:r>
          </w:p>
          <w:p w14:paraId="0C523CA3" w14:textId="77777777" w:rsidR="00126504" w:rsidRDefault="00126504" w:rsidP="00DA47CC">
            <w:r w:rsidRPr="1F5FB764">
              <w:t xml:space="preserve"> </w:t>
            </w:r>
          </w:p>
          <w:p w14:paraId="49ECF814" w14:textId="77777777" w:rsidR="00126504" w:rsidRDefault="00126504" w:rsidP="00DA47CC">
            <w:r w:rsidRPr="1F5FB764">
              <w:t xml:space="preserve"> </w:t>
            </w:r>
          </w:p>
          <w:p w14:paraId="22F60051" w14:textId="77777777" w:rsidR="00126504" w:rsidRDefault="00126504" w:rsidP="00DA47CC">
            <w:r w:rsidRPr="1F5FB764">
              <w:t xml:space="preserve"> </w:t>
            </w:r>
          </w:p>
          <w:p w14:paraId="5276F03A" w14:textId="77777777" w:rsidR="00126504" w:rsidRDefault="00126504" w:rsidP="00DA47CC">
            <w:r w:rsidRPr="1F5FB764">
              <w:t xml:space="preserve"> </w:t>
            </w:r>
          </w:p>
          <w:p w14:paraId="37EAC1E1" w14:textId="77777777" w:rsidR="00126504" w:rsidRDefault="00126504" w:rsidP="00DA47CC">
            <w:r w:rsidRPr="1F5FB764">
              <w:t xml:space="preserve"> </w:t>
            </w:r>
          </w:p>
          <w:p w14:paraId="441CA24A" w14:textId="77777777" w:rsidR="00126504" w:rsidRDefault="00126504" w:rsidP="00DA47CC">
            <w:r w:rsidRPr="1F5FB764">
              <w:t>System parameters</w:t>
            </w:r>
          </w:p>
        </w:tc>
        <w:tc>
          <w:tcPr>
            <w:tcW w:w="3210" w:type="dxa"/>
          </w:tcPr>
          <w:p w14:paraId="198ACAA6" w14:textId="77777777" w:rsidR="00126504" w:rsidRDefault="00126504" w:rsidP="00DA47CC">
            <w:r w:rsidRPr="1F5FB764">
              <w:t>Scenario</w:t>
            </w:r>
          </w:p>
        </w:tc>
        <w:tc>
          <w:tcPr>
            <w:tcW w:w="3210" w:type="dxa"/>
          </w:tcPr>
          <w:p w14:paraId="7C8D0D01" w14:textId="77777777" w:rsidR="00126504" w:rsidRDefault="00126504" w:rsidP="00DA47CC">
            <w:r w:rsidRPr="1F5FB764">
              <w:t>UMa, Hexagonal layout, 7 BS per operator, 3 sectors per site</w:t>
            </w:r>
            <w:r>
              <w:t>, with wrapping</w:t>
            </w:r>
          </w:p>
        </w:tc>
      </w:tr>
      <w:tr w:rsidR="00126504" w14:paraId="321F6429" w14:textId="77777777" w:rsidTr="00DA47CC">
        <w:tc>
          <w:tcPr>
            <w:tcW w:w="3210" w:type="dxa"/>
            <w:vMerge/>
            <w:vAlign w:val="center"/>
          </w:tcPr>
          <w:p w14:paraId="03726904" w14:textId="77777777" w:rsidR="00126504" w:rsidRDefault="00126504" w:rsidP="00DA47CC"/>
        </w:tc>
        <w:tc>
          <w:tcPr>
            <w:tcW w:w="3210" w:type="dxa"/>
          </w:tcPr>
          <w:p w14:paraId="5733675D" w14:textId="77777777" w:rsidR="00126504" w:rsidRDefault="00126504" w:rsidP="00DA47CC">
            <w:r w:rsidRPr="1F5FB764">
              <w:t>ISD</w:t>
            </w:r>
          </w:p>
        </w:tc>
        <w:tc>
          <w:tcPr>
            <w:tcW w:w="3210" w:type="dxa"/>
          </w:tcPr>
          <w:p w14:paraId="6A113B5E" w14:textId="77777777" w:rsidR="00126504" w:rsidRDefault="00126504" w:rsidP="00DA47CC">
            <w:r w:rsidRPr="1F5FB764">
              <w:t>500 m</w:t>
            </w:r>
          </w:p>
        </w:tc>
      </w:tr>
      <w:tr w:rsidR="00126504" w14:paraId="0AA87274" w14:textId="77777777" w:rsidTr="00DA47CC">
        <w:tc>
          <w:tcPr>
            <w:tcW w:w="3210" w:type="dxa"/>
            <w:vMerge/>
            <w:vAlign w:val="center"/>
          </w:tcPr>
          <w:p w14:paraId="795238A8" w14:textId="77777777" w:rsidR="00126504" w:rsidRDefault="00126504" w:rsidP="00DA47CC"/>
        </w:tc>
        <w:tc>
          <w:tcPr>
            <w:tcW w:w="3210" w:type="dxa"/>
          </w:tcPr>
          <w:p w14:paraId="625474F9" w14:textId="77777777" w:rsidR="00126504" w:rsidRDefault="00126504" w:rsidP="00DA47CC">
            <w:r w:rsidRPr="1F5FB764">
              <w:t>Carrier Frequency</w:t>
            </w:r>
          </w:p>
        </w:tc>
        <w:tc>
          <w:tcPr>
            <w:tcW w:w="3210" w:type="dxa"/>
          </w:tcPr>
          <w:p w14:paraId="5D185CAE" w14:textId="77777777" w:rsidR="00126504" w:rsidRDefault="00126504" w:rsidP="00DA47CC">
            <w:r w:rsidRPr="1F5FB764">
              <w:t>4 GHz</w:t>
            </w:r>
          </w:p>
        </w:tc>
      </w:tr>
      <w:tr w:rsidR="00126504" w14:paraId="36B66F67" w14:textId="77777777" w:rsidTr="00DA47CC">
        <w:tc>
          <w:tcPr>
            <w:tcW w:w="3210" w:type="dxa"/>
            <w:vMerge/>
            <w:vAlign w:val="center"/>
          </w:tcPr>
          <w:p w14:paraId="7B3B8D8D" w14:textId="77777777" w:rsidR="00126504" w:rsidRDefault="00126504" w:rsidP="00DA47CC"/>
        </w:tc>
        <w:tc>
          <w:tcPr>
            <w:tcW w:w="3210" w:type="dxa"/>
          </w:tcPr>
          <w:p w14:paraId="36B24A04" w14:textId="77777777" w:rsidR="00126504" w:rsidRDefault="00126504" w:rsidP="00DA47CC">
            <w:r w:rsidRPr="1F5FB764">
              <w:t>Duplex Type</w:t>
            </w:r>
          </w:p>
        </w:tc>
        <w:tc>
          <w:tcPr>
            <w:tcW w:w="3210" w:type="dxa"/>
          </w:tcPr>
          <w:p w14:paraId="70CE5597" w14:textId="3E7D7C8C" w:rsidR="00126504" w:rsidRDefault="00126504" w:rsidP="00DA47CC">
            <w:r w:rsidRPr="1F5FB764">
              <w:t>Static TDD,</w:t>
            </w:r>
            <w:r w:rsidR="00EE51EF">
              <w:t xml:space="preserve"> Pure DTDD, Protected</w:t>
            </w:r>
            <w:r w:rsidRPr="1F5FB764">
              <w:t xml:space="preserve"> </w:t>
            </w:r>
            <w:r w:rsidR="00EE51EF">
              <w:t>TDD</w:t>
            </w:r>
          </w:p>
        </w:tc>
      </w:tr>
      <w:tr w:rsidR="00126504" w14:paraId="7F2FAB77" w14:textId="77777777" w:rsidTr="00DA47CC">
        <w:tc>
          <w:tcPr>
            <w:tcW w:w="3210" w:type="dxa"/>
            <w:vMerge/>
            <w:vAlign w:val="center"/>
          </w:tcPr>
          <w:p w14:paraId="0FDC8B7A" w14:textId="77777777" w:rsidR="00126504" w:rsidRDefault="00126504" w:rsidP="00DA47CC"/>
        </w:tc>
        <w:tc>
          <w:tcPr>
            <w:tcW w:w="3210" w:type="dxa"/>
          </w:tcPr>
          <w:p w14:paraId="1ADF7E9F" w14:textId="77777777" w:rsidR="00126504" w:rsidRDefault="00126504" w:rsidP="00DA47CC">
            <w:r>
              <w:t xml:space="preserve">Base </w:t>
            </w:r>
            <w:r w:rsidRPr="1F5FB764">
              <w:t>Static TDD pattern</w:t>
            </w:r>
          </w:p>
        </w:tc>
        <w:tc>
          <w:tcPr>
            <w:tcW w:w="3210" w:type="dxa"/>
          </w:tcPr>
          <w:p w14:paraId="0B094F30" w14:textId="77777777" w:rsidR="00126504" w:rsidRDefault="00126504" w:rsidP="00DA47CC">
            <w:r w:rsidRPr="1F5FB764">
              <w:t>80:20 DL:UL</w:t>
            </w:r>
          </w:p>
        </w:tc>
      </w:tr>
      <w:tr w:rsidR="00FC4090" w14:paraId="5B228079" w14:textId="77777777" w:rsidTr="00DA47CC">
        <w:tc>
          <w:tcPr>
            <w:tcW w:w="3210" w:type="dxa"/>
            <w:vMerge/>
            <w:vAlign w:val="center"/>
          </w:tcPr>
          <w:p w14:paraId="317EC494" w14:textId="77777777" w:rsidR="00FC4090" w:rsidRDefault="00FC4090" w:rsidP="00DA47CC"/>
        </w:tc>
        <w:tc>
          <w:tcPr>
            <w:tcW w:w="3210" w:type="dxa"/>
          </w:tcPr>
          <w:p w14:paraId="67482DF7" w14:textId="12E0764A" w:rsidR="00FC4090" w:rsidRDefault="00FC4090" w:rsidP="00DA47CC">
            <w:r>
              <w:t>DTDD pattern</w:t>
            </w:r>
          </w:p>
        </w:tc>
        <w:tc>
          <w:tcPr>
            <w:tcW w:w="3210" w:type="dxa"/>
          </w:tcPr>
          <w:p w14:paraId="4A5EE41A" w14:textId="5169C0EE" w:rsidR="00FC4090" w:rsidRDefault="00A11C29" w:rsidP="00DA47CC">
            <w:r>
              <w:t>Pure DTDD: completely flexible UL</w:t>
            </w:r>
            <w:r w:rsidR="004833ED">
              <w:t>:</w:t>
            </w:r>
            <w:r>
              <w:t>DL</w:t>
            </w:r>
          </w:p>
          <w:p w14:paraId="57185284" w14:textId="0659E921" w:rsidR="00A11C29" w:rsidRPr="1F5FB764" w:rsidRDefault="00A11C29" w:rsidP="00DA47CC">
            <w:r>
              <w:t>Protected DTDD</w:t>
            </w:r>
            <w:r w:rsidR="000B406E">
              <w:t>: 80</w:t>
            </w:r>
            <w:r w:rsidR="00A160D2">
              <w:t>:20 DTDD</w:t>
            </w:r>
            <w:r w:rsidR="00BA7396">
              <w:t xml:space="preserve"> slot</w:t>
            </w:r>
            <w:r w:rsidR="00A160D2">
              <w:t>:UL</w:t>
            </w:r>
          </w:p>
        </w:tc>
      </w:tr>
      <w:tr w:rsidR="00126504" w14:paraId="754396F0" w14:textId="77777777" w:rsidTr="00DA47CC">
        <w:tc>
          <w:tcPr>
            <w:tcW w:w="3210" w:type="dxa"/>
            <w:vMerge/>
            <w:vAlign w:val="center"/>
          </w:tcPr>
          <w:p w14:paraId="0E95F76D" w14:textId="77777777" w:rsidR="00126504" w:rsidRDefault="00126504" w:rsidP="00DA47CC"/>
        </w:tc>
        <w:tc>
          <w:tcPr>
            <w:tcW w:w="3210" w:type="dxa"/>
          </w:tcPr>
          <w:p w14:paraId="2A41BDC8" w14:textId="77777777" w:rsidR="00126504" w:rsidRDefault="00126504" w:rsidP="00DA47CC">
            <w:r w:rsidRPr="1F5FB764">
              <w:t>Channel bandwidth</w:t>
            </w:r>
          </w:p>
        </w:tc>
        <w:tc>
          <w:tcPr>
            <w:tcW w:w="3210" w:type="dxa"/>
          </w:tcPr>
          <w:p w14:paraId="0B4BC7FB" w14:textId="11ABE3AD" w:rsidR="00126504" w:rsidRDefault="00126504" w:rsidP="00DA47CC">
            <w:r w:rsidRPr="1F5FB764">
              <w:t>100 MHz for STDD</w:t>
            </w:r>
            <w:r w:rsidR="00D277EA">
              <w:t>, Pure DTDD and Protected DTDD</w:t>
            </w:r>
          </w:p>
        </w:tc>
      </w:tr>
      <w:tr w:rsidR="00126504" w14:paraId="7B43058E" w14:textId="77777777" w:rsidTr="00DA47CC">
        <w:tc>
          <w:tcPr>
            <w:tcW w:w="3210" w:type="dxa"/>
            <w:vMerge/>
            <w:vAlign w:val="center"/>
          </w:tcPr>
          <w:p w14:paraId="3D025C37" w14:textId="77777777" w:rsidR="00126504" w:rsidRDefault="00126504" w:rsidP="00DA47CC"/>
        </w:tc>
        <w:tc>
          <w:tcPr>
            <w:tcW w:w="3210" w:type="dxa"/>
          </w:tcPr>
          <w:p w14:paraId="1E987A88" w14:textId="77777777" w:rsidR="00126504" w:rsidRPr="1F5FB764" w:rsidRDefault="00126504" w:rsidP="00DA47CC">
            <w:r>
              <w:t>Available resource blocks</w:t>
            </w:r>
          </w:p>
        </w:tc>
        <w:tc>
          <w:tcPr>
            <w:tcW w:w="3210" w:type="dxa"/>
          </w:tcPr>
          <w:p w14:paraId="5AA170FF" w14:textId="77777777" w:rsidR="00126504" w:rsidRDefault="00126504" w:rsidP="00DA47CC">
            <w:r>
              <w:t>273 for STDD</w:t>
            </w:r>
          </w:p>
          <w:p w14:paraId="7E78CC50" w14:textId="39FB8FA6" w:rsidR="00126504" w:rsidRPr="1F5FB764" w:rsidRDefault="00AE3854" w:rsidP="00DA47CC">
            <w:r>
              <w:t>273 for DTDD</w:t>
            </w:r>
          </w:p>
        </w:tc>
      </w:tr>
      <w:tr w:rsidR="00126504" w14:paraId="08D7B385" w14:textId="77777777" w:rsidTr="00DA47CC">
        <w:tc>
          <w:tcPr>
            <w:tcW w:w="3210" w:type="dxa"/>
            <w:vMerge/>
            <w:vAlign w:val="center"/>
          </w:tcPr>
          <w:p w14:paraId="537DDCC4" w14:textId="77777777" w:rsidR="00126504" w:rsidRPr="00020489" w:rsidRDefault="00126504" w:rsidP="00DA47CC">
            <w:pPr>
              <w:rPr>
                <w:lang w:val="sv-SE"/>
              </w:rPr>
            </w:pPr>
          </w:p>
        </w:tc>
        <w:tc>
          <w:tcPr>
            <w:tcW w:w="3210" w:type="dxa"/>
          </w:tcPr>
          <w:p w14:paraId="1E8B2EA3" w14:textId="77777777" w:rsidR="00126504" w:rsidRDefault="00126504" w:rsidP="00DA47CC">
            <w:r w:rsidRPr="1F5FB764">
              <w:t>Sub-Carrier spacing</w:t>
            </w:r>
          </w:p>
        </w:tc>
        <w:tc>
          <w:tcPr>
            <w:tcW w:w="3210" w:type="dxa"/>
          </w:tcPr>
          <w:p w14:paraId="5C88D81D" w14:textId="77777777" w:rsidR="00126504" w:rsidRDefault="00126504" w:rsidP="00DA47CC">
            <w:r w:rsidRPr="1F5FB764">
              <w:t xml:space="preserve">30 kHz </w:t>
            </w:r>
          </w:p>
        </w:tc>
      </w:tr>
      <w:tr w:rsidR="00126504" w14:paraId="4299AA17" w14:textId="77777777" w:rsidTr="00DA47CC">
        <w:tc>
          <w:tcPr>
            <w:tcW w:w="3210" w:type="dxa"/>
            <w:vMerge/>
            <w:vAlign w:val="center"/>
          </w:tcPr>
          <w:p w14:paraId="560EA6C5" w14:textId="77777777" w:rsidR="00126504" w:rsidRDefault="00126504" w:rsidP="00DA47CC"/>
        </w:tc>
        <w:tc>
          <w:tcPr>
            <w:tcW w:w="3210" w:type="dxa"/>
          </w:tcPr>
          <w:p w14:paraId="0B20A8EA" w14:textId="77777777" w:rsidR="00126504" w:rsidRDefault="00126504" w:rsidP="00DA47CC">
            <w:r w:rsidRPr="1F5FB764">
              <w:t>Number of active UEs</w:t>
            </w:r>
          </w:p>
        </w:tc>
        <w:tc>
          <w:tcPr>
            <w:tcW w:w="3210" w:type="dxa"/>
          </w:tcPr>
          <w:p w14:paraId="7EFCC836" w14:textId="3A04178F" w:rsidR="00126504" w:rsidRDefault="00C044BA" w:rsidP="00DA47CC">
            <w:r>
              <w:t>840 (7 sites * 3 sectors/site * 40 per site (20 UL + 20 DL))</w:t>
            </w:r>
          </w:p>
        </w:tc>
      </w:tr>
      <w:tr w:rsidR="00126504" w14:paraId="61F663E8" w14:textId="77777777" w:rsidTr="00DA47CC">
        <w:tc>
          <w:tcPr>
            <w:tcW w:w="3210" w:type="dxa"/>
            <w:vMerge/>
            <w:vAlign w:val="center"/>
          </w:tcPr>
          <w:p w14:paraId="1C1F128B" w14:textId="77777777" w:rsidR="00126504" w:rsidRDefault="00126504" w:rsidP="00DA47CC"/>
        </w:tc>
        <w:tc>
          <w:tcPr>
            <w:tcW w:w="3210" w:type="dxa"/>
          </w:tcPr>
          <w:p w14:paraId="6F171E55" w14:textId="77777777" w:rsidR="00126504" w:rsidRDefault="00126504" w:rsidP="00DA47CC">
            <w:r w:rsidRPr="1F5FB764">
              <w:t>Channel model</w:t>
            </w:r>
          </w:p>
        </w:tc>
        <w:tc>
          <w:tcPr>
            <w:tcW w:w="3210" w:type="dxa"/>
          </w:tcPr>
          <w:p w14:paraId="5C419C62" w14:textId="77777777" w:rsidR="00FE78D0" w:rsidRDefault="00FE78D0" w:rsidP="00FE78D0">
            <w:r w:rsidRPr="1F5FB764">
              <w:t>gNB-UE: UMa</w:t>
            </w:r>
          </w:p>
          <w:p w14:paraId="5C19531C" w14:textId="77777777" w:rsidR="00FE78D0" w:rsidRDefault="00FE78D0" w:rsidP="00FE78D0">
            <w:r w:rsidRPr="1F5FB764">
              <w:lastRenderedPageBreak/>
              <w:t>gNB-gNB:</w:t>
            </w:r>
            <w:r>
              <w:t xml:space="preserve"> 75% if 2D distance &lt; ISD; otherwise according to gNB-UE LOS probability in TR 38.901.</w:t>
            </w:r>
          </w:p>
          <w:p w14:paraId="2418AECB" w14:textId="52964E82" w:rsidR="00126504" w:rsidRDefault="00FE78D0" w:rsidP="00FE78D0">
            <w:r w:rsidRPr="1F5FB764">
              <w:t>UE-UE: U</w:t>
            </w:r>
            <w:r>
              <w:t>M</w:t>
            </w:r>
            <w:r w:rsidRPr="1F5FB764">
              <w:t>i</w:t>
            </w:r>
          </w:p>
        </w:tc>
      </w:tr>
      <w:tr w:rsidR="00126504" w14:paraId="657EB58E" w14:textId="77777777" w:rsidTr="00DA47CC">
        <w:tc>
          <w:tcPr>
            <w:tcW w:w="3210" w:type="dxa"/>
            <w:vMerge/>
            <w:vAlign w:val="center"/>
          </w:tcPr>
          <w:p w14:paraId="4463A408" w14:textId="77777777" w:rsidR="00126504" w:rsidRDefault="00126504" w:rsidP="00DA47CC"/>
        </w:tc>
        <w:tc>
          <w:tcPr>
            <w:tcW w:w="3210" w:type="dxa"/>
          </w:tcPr>
          <w:p w14:paraId="3D989E33" w14:textId="77777777" w:rsidR="00126504" w:rsidRPr="1F5FB764" w:rsidRDefault="00126504" w:rsidP="00DA47CC">
            <w:r>
              <w:t>UE to BS min 2D distance</w:t>
            </w:r>
          </w:p>
        </w:tc>
        <w:tc>
          <w:tcPr>
            <w:tcW w:w="3210" w:type="dxa"/>
          </w:tcPr>
          <w:p w14:paraId="22F9D575" w14:textId="30D6F6C2" w:rsidR="00126504" w:rsidRPr="1F5FB764" w:rsidRDefault="00B82B0A" w:rsidP="00DA47CC">
            <w:r>
              <w:t>3</w:t>
            </w:r>
            <w:r w:rsidR="00126504">
              <w:t>5 m</w:t>
            </w:r>
          </w:p>
        </w:tc>
      </w:tr>
      <w:tr w:rsidR="00126504" w14:paraId="77F1100A" w14:textId="77777777" w:rsidTr="00DA47CC">
        <w:tc>
          <w:tcPr>
            <w:tcW w:w="3210" w:type="dxa"/>
            <w:vMerge w:val="restart"/>
          </w:tcPr>
          <w:p w14:paraId="7F7B56AF" w14:textId="77777777" w:rsidR="00126504" w:rsidRDefault="00126504" w:rsidP="00DA47CC">
            <w:r w:rsidRPr="1F5FB764">
              <w:t xml:space="preserve"> </w:t>
            </w:r>
          </w:p>
          <w:p w14:paraId="39B97F6C" w14:textId="77777777" w:rsidR="00126504" w:rsidRDefault="00126504" w:rsidP="00DA47CC">
            <w:r w:rsidRPr="1F5FB764">
              <w:t xml:space="preserve"> </w:t>
            </w:r>
          </w:p>
          <w:p w14:paraId="1C5A11DA" w14:textId="77777777" w:rsidR="00126504" w:rsidRDefault="00126504" w:rsidP="00DA47CC">
            <w:r w:rsidRPr="1F5FB764">
              <w:t xml:space="preserve"> </w:t>
            </w:r>
          </w:p>
          <w:p w14:paraId="466B93D7" w14:textId="77777777" w:rsidR="00126504" w:rsidRDefault="00126504" w:rsidP="00DA47CC">
            <w:r w:rsidRPr="1F5FB764">
              <w:t xml:space="preserve"> </w:t>
            </w:r>
          </w:p>
          <w:p w14:paraId="28136910" w14:textId="77777777" w:rsidR="00126504" w:rsidRDefault="00126504" w:rsidP="00DA47CC">
            <w:r w:rsidRPr="1F5FB764">
              <w:t>BS</w:t>
            </w:r>
          </w:p>
          <w:p w14:paraId="0BB24902" w14:textId="77777777" w:rsidR="00126504" w:rsidRDefault="00126504" w:rsidP="00DA47CC">
            <w:r w:rsidRPr="1F5FB764">
              <w:t xml:space="preserve"> </w:t>
            </w:r>
          </w:p>
        </w:tc>
        <w:tc>
          <w:tcPr>
            <w:tcW w:w="3210" w:type="dxa"/>
          </w:tcPr>
          <w:p w14:paraId="51A77C0F" w14:textId="77777777" w:rsidR="00126504" w:rsidRDefault="00126504" w:rsidP="00DA47CC">
            <w:r w:rsidRPr="1F5FB764">
              <w:t>(Mg, Ng, M, N, P)</w:t>
            </w:r>
            <w:r>
              <w:t>, where M, N indicate sub-array number</w:t>
            </w:r>
          </w:p>
        </w:tc>
        <w:tc>
          <w:tcPr>
            <w:tcW w:w="3210" w:type="dxa"/>
          </w:tcPr>
          <w:p w14:paraId="214F3D58" w14:textId="77777777" w:rsidR="00126504" w:rsidRDefault="00126504" w:rsidP="00DA47CC">
            <w:r w:rsidRPr="1F5FB764">
              <w:t>(1,1,4,8,2)</w:t>
            </w:r>
            <w:r>
              <w:t xml:space="preserve"> (same antenna gain)</w:t>
            </w:r>
            <w:r>
              <w:br/>
            </w:r>
            <w:r w:rsidRPr="1F5FB764">
              <w:t>(1,1,4,</w:t>
            </w:r>
            <w:r>
              <w:t>4</w:t>
            </w:r>
            <w:r w:rsidRPr="1F5FB764">
              <w:t>,2)</w:t>
            </w:r>
            <w:r>
              <w:t xml:space="preserve"> (same antenna area)</w:t>
            </w:r>
          </w:p>
        </w:tc>
      </w:tr>
      <w:tr w:rsidR="00126504" w14:paraId="1A196B22" w14:textId="77777777" w:rsidTr="00DA47CC">
        <w:tc>
          <w:tcPr>
            <w:tcW w:w="3210" w:type="dxa"/>
            <w:vMerge/>
          </w:tcPr>
          <w:p w14:paraId="76013CE0" w14:textId="77777777" w:rsidR="00126504" w:rsidRPr="1F5FB764" w:rsidRDefault="00126504" w:rsidP="00DA47CC"/>
        </w:tc>
        <w:tc>
          <w:tcPr>
            <w:tcW w:w="3210" w:type="dxa"/>
          </w:tcPr>
          <w:p w14:paraId="28895749" w14:textId="77777777" w:rsidR="00126504" w:rsidRPr="1F5FB764" w:rsidRDefault="00126504" w:rsidP="00DA47CC">
            <w:r>
              <w:t>Sub-array configuration</w:t>
            </w:r>
          </w:p>
        </w:tc>
        <w:tc>
          <w:tcPr>
            <w:tcW w:w="3210" w:type="dxa"/>
          </w:tcPr>
          <w:p w14:paraId="37E65360" w14:textId="77777777" w:rsidR="00126504" w:rsidRPr="1F5FB764" w:rsidRDefault="00126504" w:rsidP="00DA47CC">
            <w:r>
              <w:t>3x1</w:t>
            </w:r>
          </w:p>
        </w:tc>
      </w:tr>
      <w:tr w:rsidR="00126504" w14:paraId="30C0A1A2" w14:textId="77777777" w:rsidTr="00DA47CC">
        <w:tc>
          <w:tcPr>
            <w:tcW w:w="3210" w:type="dxa"/>
            <w:vMerge/>
            <w:vAlign w:val="center"/>
          </w:tcPr>
          <w:p w14:paraId="5C2FC859" w14:textId="77777777" w:rsidR="00126504" w:rsidRDefault="00126504" w:rsidP="00DA47CC"/>
        </w:tc>
        <w:tc>
          <w:tcPr>
            <w:tcW w:w="3210" w:type="dxa"/>
          </w:tcPr>
          <w:p w14:paraId="3025E5BC" w14:textId="77777777" w:rsidR="00126504" w:rsidRDefault="00126504" w:rsidP="00DA47CC">
            <w:r w:rsidRPr="1F5FB764">
              <w:t xml:space="preserve">Max </w:t>
            </w:r>
            <w:r>
              <w:t xml:space="preserve">gNB </w:t>
            </w:r>
            <w:r w:rsidRPr="1F5FB764">
              <w:t>Tx Power</w:t>
            </w:r>
            <w:r>
              <w:t xml:space="preserve"> </w:t>
            </w:r>
            <w:r>
              <w:br/>
              <w:t>(per polarization)</w:t>
            </w:r>
          </w:p>
        </w:tc>
        <w:tc>
          <w:tcPr>
            <w:tcW w:w="3210" w:type="dxa"/>
          </w:tcPr>
          <w:p w14:paraId="38EB2A40" w14:textId="7D1BB95E" w:rsidR="00126504" w:rsidRDefault="00126504" w:rsidP="00DA47CC">
            <w:r w:rsidRPr="1F5FB764">
              <w:t>5</w:t>
            </w:r>
            <w:r w:rsidR="003D4080">
              <w:t>3</w:t>
            </w:r>
            <w:r>
              <w:t xml:space="preserve"> dBm</w:t>
            </w:r>
            <w:r>
              <w:br/>
            </w:r>
          </w:p>
        </w:tc>
      </w:tr>
      <w:tr w:rsidR="00126504" w14:paraId="03B0C081" w14:textId="77777777" w:rsidTr="00DA47CC">
        <w:tc>
          <w:tcPr>
            <w:tcW w:w="3210" w:type="dxa"/>
            <w:vMerge/>
            <w:vAlign w:val="center"/>
          </w:tcPr>
          <w:p w14:paraId="69058928" w14:textId="77777777" w:rsidR="00126504" w:rsidRDefault="00126504" w:rsidP="00DA47CC"/>
        </w:tc>
        <w:tc>
          <w:tcPr>
            <w:tcW w:w="3210" w:type="dxa"/>
          </w:tcPr>
          <w:p w14:paraId="146BC469" w14:textId="77777777" w:rsidR="00126504" w:rsidRDefault="00126504" w:rsidP="00DA47CC">
            <w:r w:rsidRPr="1F5FB764">
              <w:t>(d</w:t>
            </w:r>
            <w:r w:rsidRPr="1F5FB764">
              <w:rPr>
                <w:vertAlign w:val="subscript"/>
              </w:rPr>
              <w:t>v</w:t>
            </w:r>
            <w:r w:rsidRPr="1F5FB764">
              <w:t>, d</w:t>
            </w:r>
            <w:r w:rsidRPr="1F5FB764">
              <w:rPr>
                <w:vertAlign w:val="subscript"/>
              </w:rPr>
              <w:t>h</w:t>
            </w:r>
            <w:r w:rsidRPr="1F5FB764">
              <w:t>)</w:t>
            </w:r>
          </w:p>
        </w:tc>
        <w:tc>
          <w:tcPr>
            <w:tcW w:w="3210" w:type="dxa"/>
          </w:tcPr>
          <w:p w14:paraId="055AB3CF" w14:textId="77777777" w:rsidR="00126504" w:rsidRDefault="00126504" w:rsidP="00DA47CC">
            <w:r w:rsidRPr="1F5FB764">
              <w:t>(0.7λ, 0.5λ)</w:t>
            </w:r>
          </w:p>
        </w:tc>
      </w:tr>
      <w:tr w:rsidR="00126504" w14:paraId="0DC8A700" w14:textId="77777777" w:rsidTr="00DA47CC">
        <w:tc>
          <w:tcPr>
            <w:tcW w:w="3210" w:type="dxa"/>
            <w:vMerge/>
            <w:vAlign w:val="center"/>
          </w:tcPr>
          <w:p w14:paraId="2ED5C019" w14:textId="77777777" w:rsidR="00126504" w:rsidRDefault="00126504" w:rsidP="00DA47CC"/>
        </w:tc>
        <w:tc>
          <w:tcPr>
            <w:tcW w:w="3210" w:type="dxa"/>
          </w:tcPr>
          <w:p w14:paraId="59375180" w14:textId="77777777" w:rsidR="00126504" w:rsidRDefault="00126504" w:rsidP="00DA47CC">
            <w:r w:rsidRPr="1F5FB764">
              <w:t>Antenna element gain</w:t>
            </w:r>
          </w:p>
        </w:tc>
        <w:tc>
          <w:tcPr>
            <w:tcW w:w="3210" w:type="dxa"/>
          </w:tcPr>
          <w:p w14:paraId="3A3E9436" w14:textId="77777777" w:rsidR="00126504" w:rsidRDefault="00126504" w:rsidP="00DA47CC">
            <w:r w:rsidRPr="1F5FB764">
              <w:t>6.4 dBi</w:t>
            </w:r>
          </w:p>
        </w:tc>
      </w:tr>
      <w:tr w:rsidR="00126504" w14:paraId="04102801" w14:textId="77777777" w:rsidTr="00DA47CC">
        <w:tc>
          <w:tcPr>
            <w:tcW w:w="3210" w:type="dxa"/>
            <w:vMerge/>
            <w:vAlign w:val="center"/>
          </w:tcPr>
          <w:p w14:paraId="65BB5422" w14:textId="77777777" w:rsidR="00126504" w:rsidRDefault="00126504" w:rsidP="00DA47CC"/>
        </w:tc>
        <w:tc>
          <w:tcPr>
            <w:tcW w:w="3210" w:type="dxa"/>
          </w:tcPr>
          <w:p w14:paraId="5E9791D6" w14:textId="77777777" w:rsidR="00126504" w:rsidRDefault="00126504" w:rsidP="00DA47CC">
            <w:r w:rsidRPr="1F5FB764">
              <w:t>Antenna element and sub</w:t>
            </w:r>
            <w:r>
              <w:t>-</w:t>
            </w:r>
            <w:r w:rsidRPr="1F5FB764">
              <w:t>array model</w:t>
            </w:r>
          </w:p>
        </w:tc>
        <w:tc>
          <w:tcPr>
            <w:tcW w:w="3210" w:type="dxa"/>
          </w:tcPr>
          <w:p w14:paraId="77C2B7C0" w14:textId="77777777" w:rsidR="00126504" w:rsidRDefault="00126504" w:rsidP="00DA47CC">
            <w:r w:rsidRPr="1F5FB764">
              <w:t xml:space="preserve">R4-2109872, </w:t>
            </w:r>
            <w:r>
              <w:t>Table 1-2: Macro urban</w:t>
            </w:r>
          </w:p>
        </w:tc>
      </w:tr>
      <w:tr w:rsidR="00126504" w14:paraId="5BA1BC2C" w14:textId="77777777" w:rsidTr="00DA47CC">
        <w:tc>
          <w:tcPr>
            <w:tcW w:w="3210" w:type="dxa"/>
            <w:vMerge/>
            <w:vAlign w:val="center"/>
          </w:tcPr>
          <w:p w14:paraId="7ADB6D86" w14:textId="77777777" w:rsidR="00126504" w:rsidRDefault="00126504" w:rsidP="00DA47CC"/>
        </w:tc>
        <w:tc>
          <w:tcPr>
            <w:tcW w:w="3210" w:type="dxa"/>
          </w:tcPr>
          <w:p w14:paraId="4F05B29A" w14:textId="77777777" w:rsidR="00126504" w:rsidRDefault="00126504" w:rsidP="00DA47CC">
            <w:r w:rsidRPr="1F5FB764">
              <w:t>Subarray electrical downtilt</w:t>
            </w:r>
          </w:p>
        </w:tc>
        <w:tc>
          <w:tcPr>
            <w:tcW w:w="3210" w:type="dxa"/>
          </w:tcPr>
          <w:p w14:paraId="28A1A0C7" w14:textId="77777777" w:rsidR="00126504" w:rsidRDefault="00126504" w:rsidP="00DA47CC">
            <w:r w:rsidRPr="1F5FB764">
              <w:t>3 deg</w:t>
            </w:r>
          </w:p>
        </w:tc>
      </w:tr>
      <w:tr w:rsidR="00126504" w14:paraId="49FA72EF" w14:textId="77777777" w:rsidTr="00DA47CC">
        <w:tc>
          <w:tcPr>
            <w:tcW w:w="3210" w:type="dxa"/>
            <w:vMerge/>
            <w:vAlign w:val="center"/>
          </w:tcPr>
          <w:p w14:paraId="66BCC191" w14:textId="77777777" w:rsidR="00126504" w:rsidRDefault="00126504" w:rsidP="00DA47CC"/>
        </w:tc>
        <w:tc>
          <w:tcPr>
            <w:tcW w:w="3210" w:type="dxa"/>
          </w:tcPr>
          <w:p w14:paraId="725AD2DB" w14:textId="77777777" w:rsidR="00126504" w:rsidRPr="1F5FB764" w:rsidRDefault="00126504" w:rsidP="00DA47CC">
            <w:r>
              <w:t>Mechanical downtilt</w:t>
            </w:r>
          </w:p>
        </w:tc>
        <w:tc>
          <w:tcPr>
            <w:tcW w:w="3210" w:type="dxa"/>
          </w:tcPr>
          <w:p w14:paraId="21580D14" w14:textId="77777777" w:rsidR="00126504" w:rsidRPr="1F5FB764" w:rsidRDefault="00126504" w:rsidP="00DA47CC">
            <w:r>
              <w:t>6 deg</w:t>
            </w:r>
          </w:p>
        </w:tc>
      </w:tr>
      <w:tr w:rsidR="00126504" w14:paraId="6A307A3D" w14:textId="77777777" w:rsidTr="00DA47CC">
        <w:tc>
          <w:tcPr>
            <w:tcW w:w="3210" w:type="dxa"/>
            <w:vMerge/>
            <w:vAlign w:val="center"/>
          </w:tcPr>
          <w:p w14:paraId="28181D48" w14:textId="77777777" w:rsidR="00126504" w:rsidRDefault="00126504" w:rsidP="00DA47CC"/>
        </w:tc>
        <w:tc>
          <w:tcPr>
            <w:tcW w:w="3210" w:type="dxa"/>
          </w:tcPr>
          <w:p w14:paraId="4028208F" w14:textId="77777777" w:rsidR="00126504" w:rsidRDefault="00126504" w:rsidP="00DA47CC">
            <w:r w:rsidRPr="1F5FB764">
              <w:t>Beamforming method</w:t>
            </w:r>
          </w:p>
        </w:tc>
        <w:tc>
          <w:tcPr>
            <w:tcW w:w="3210" w:type="dxa"/>
          </w:tcPr>
          <w:p w14:paraId="5E75D9C6" w14:textId="77777777" w:rsidR="00126504" w:rsidRDefault="00126504" w:rsidP="00DA47CC">
            <w:r w:rsidRPr="1F5FB764">
              <w:t>Frequency domain</w:t>
            </w:r>
          </w:p>
        </w:tc>
      </w:tr>
      <w:tr w:rsidR="00126504" w14:paraId="59550382" w14:textId="77777777" w:rsidTr="00DA47CC">
        <w:tc>
          <w:tcPr>
            <w:tcW w:w="3210" w:type="dxa"/>
            <w:vMerge/>
            <w:vAlign w:val="center"/>
          </w:tcPr>
          <w:p w14:paraId="60CE52EB" w14:textId="77777777" w:rsidR="00126504" w:rsidRDefault="00126504" w:rsidP="00DA47CC"/>
        </w:tc>
        <w:tc>
          <w:tcPr>
            <w:tcW w:w="3210" w:type="dxa"/>
          </w:tcPr>
          <w:p w14:paraId="664FFCA0" w14:textId="77777777" w:rsidR="00126504" w:rsidRDefault="00126504" w:rsidP="00DA47CC">
            <w:r w:rsidRPr="1F5FB764">
              <w:t>Noise figure</w:t>
            </w:r>
          </w:p>
        </w:tc>
        <w:tc>
          <w:tcPr>
            <w:tcW w:w="3210" w:type="dxa"/>
          </w:tcPr>
          <w:p w14:paraId="259B7E9D" w14:textId="77777777" w:rsidR="00126504" w:rsidRDefault="00126504" w:rsidP="00DA47CC">
            <w:r w:rsidRPr="1F5FB764">
              <w:t>5 dB</w:t>
            </w:r>
          </w:p>
        </w:tc>
      </w:tr>
      <w:tr w:rsidR="00126504" w14:paraId="64F01568" w14:textId="77777777" w:rsidTr="00DA47CC">
        <w:tc>
          <w:tcPr>
            <w:tcW w:w="3210" w:type="dxa"/>
            <w:vMerge/>
            <w:vAlign w:val="center"/>
          </w:tcPr>
          <w:p w14:paraId="2D746E17" w14:textId="77777777" w:rsidR="00126504" w:rsidRDefault="00126504" w:rsidP="00DA47CC"/>
        </w:tc>
        <w:tc>
          <w:tcPr>
            <w:tcW w:w="3210" w:type="dxa"/>
          </w:tcPr>
          <w:p w14:paraId="66B0365B" w14:textId="77777777" w:rsidR="00126504" w:rsidRPr="1F5FB764" w:rsidRDefault="00126504" w:rsidP="00DA47CC">
            <w:r>
              <w:t>Max modulation</w:t>
            </w:r>
          </w:p>
        </w:tc>
        <w:tc>
          <w:tcPr>
            <w:tcW w:w="3210" w:type="dxa"/>
          </w:tcPr>
          <w:p w14:paraId="11221E46" w14:textId="77777777" w:rsidR="00126504" w:rsidRPr="1F5FB764" w:rsidRDefault="00126504" w:rsidP="00DA47CC">
            <w:r>
              <w:t>256 QAM</w:t>
            </w:r>
          </w:p>
        </w:tc>
      </w:tr>
      <w:tr w:rsidR="00126504" w14:paraId="2DFD86BA" w14:textId="77777777" w:rsidTr="00DA47CC">
        <w:tc>
          <w:tcPr>
            <w:tcW w:w="3210" w:type="dxa"/>
            <w:vMerge/>
            <w:vAlign w:val="center"/>
          </w:tcPr>
          <w:p w14:paraId="6972168A" w14:textId="77777777" w:rsidR="00126504" w:rsidRDefault="00126504" w:rsidP="00DA47CC"/>
        </w:tc>
        <w:tc>
          <w:tcPr>
            <w:tcW w:w="3210" w:type="dxa"/>
          </w:tcPr>
          <w:p w14:paraId="58D78B37" w14:textId="77777777" w:rsidR="00126504" w:rsidRDefault="00126504" w:rsidP="00DA47CC">
            <w:r w:rsidRPr="1F5FB764">
              <w:t>BS height</w:t>
            </w:r>
          </w:p>
        </w:tc>
        <w:tc>
          <w:tcPr>
            <w:tcW w:w="3210" w:type="dxa"/>
          </w:tcPr>
          <w:p w14:paraId="6004AA13" w14:textId="77777777" w:rsidR="00126504" w:rsidRDefault="00126504" w:rsidP="00DA47CC">
            <w:r w:rsidRPr="1F5FB764">
              <w:t>25 m</w:t>
            </w:r>
          </w:p>
        </w:tc>
      </w:tr>
      <w:tr w:rsidR="00126504" w14:paraId="53D4AB00" w14:textId="77777777" w:rsidTr="00DA47CC">
        <w:tc>
          <w:tcPr>
            <w:tcW w:w="3210" w:type="dxa"/>
            <w:vMerge w:val="restart"/>
          </w:tcPr>
          <w:p w14:paraId="7805B456" w14:textId="77777777" w:rsidR="00126504" w:rsidRDefault="00126504" w:rsidP="00DA47CC">
            <w:r w:rsidRPr="1F5FB764">
              <w:t xml:space="preserve"> </w:t>
            </w:r>
          </w:p>
          <w:p w14:paraId="0DE44413" w14:textId="77777777" w:rsidR="00126504" w:rsidRDefault="00126504" w:rsidP="00DA47CC">
            <w:r w:rsidRPr="1F5FB764">
              <w:t xml:space="preserve"> </w:t>
            </w:r>
          </w:p>
          <w:p w14:paraId="0914580F" w14:textId="77777777" w:rsidR="00126504" w:rsidRDefault="00126504" w:rsidP="00DA47CC">
            <w:r w:rsidRPr="1F5FB764">
              <w:t xml:space="preserve"> </w:t>
            </w:r>
          </w:p>
          <w:p w14:paraId="6C82F20A" w14:textId="77777777" w:rsidR="00126504" w:rsidRDefault="00126504" w:rsidP="00DA47CC">
            <w:r w:rsidRPr="1F5FB764">
              <w:t xml:space="preserve"> </w:t>
            </w:r>
          </w:p>
          <w:p w14:paraId="768C6B7B" w14:textId="77777777" w:rsidR="00126504" w:rsidRDefault="00126504" w:rsidP="00DA47CC">
            <w:r w:rsidRPr="1F5FB764">
              <w:t>UE</w:t>
            </w:r>
          </w:p>
        </w:tc>
        <w:tc>
          <w:tcPr>
            <w:tcW w:w="3210" w:type="dxa"/>
          </w:tcPr>
          <w:p w14:paraId="040445A6" w14:textId="77777777" w:rsidR="00126504" w:rsidRDefault="00126504" w:rsidP="00DA47CC">
            <w:r w:rsidRPr="1F5FB764">
              <w:t>UE antenna</w:t>
            </w:r>
          </w:p>
        </w:tc>
        <w:tc>
          <w:tcPr>
            <w:tcW w:w="3210" w:type="dxa"/>
          </w:tcPr>
          <w:p w14:paraId="32F09D70" w14:textId="77777777" w:rsidR="00126504" w:rsidRDefault="00126504" w:rsidP="00DA47CC">
            <w:r w:rsidRPr="1F5FB764">
              <w:t>1TX 2RX</w:t>
            </w:r>
          </w:p>
        </w:tc>
      </w:tr>
      <w:tr w:rsidR="00126504" w14:paraId="4FF1C554" w14:textId="77777777" w:rsidTr="00DA47CC">
        <w:tc>
          <w:tcPr>
            <w:tcW w:w="3210" w:type="dxa"/>
            <w:vMerge/>
            <w:vAlign w:val="center"/>
          </w:tcPr>
          <w:p w14:paraId="20B10C9F" w14:textId="77777777" w:rsidR="00126504" w:rsidRDefault="00126504" w:rsidP="00DA47CC"/>
        </w:tc>
        <w:tc>
          <w:tcPr>
            <w:tcW w:w="3210" w:type="dxa"/>
          </w:tcPr>
          <w:p w14:paraId="433DFFA3" w14:textId="77777777" w:rsidR="00126504" w:rsidRDefault="00126504" w:rsidP="00DA47CC">
            <w:r w:rsidRPr="1F5FB764">
              <w:t>Antenna model</w:t>
            </w:r>
          </w:p>
        </w:tc>
        <w:tc>
          <w:tcPr>
            <w:tcW w:w="3210" w:type="dxa"/>
          </w:tcPr>
          <w:p w14:paraId="3C84DBD1" w14:textId="77777777" w:rsidR="00126504" w:rsidRDefault="00126504" w:rsidP="00DA47CC">
            <w:r w:rsidRPr="1F5FB764">
              <w:t>isotropic</w:t>
            </w:r>
          </w:p>
        </w:tc>
      </w:tr>
      <w:tr w:rsidR="00126504" w14:paraId="67E943D1" w14:textId="77777777" w:rsidTr="00DA47CC">
        <w:tc>
          <w:tcPr>
            <w:tcW w:w="3210" w:type="dxa"/>
            <w:vMerge/>
            <w:vAlign w:val="center"/>
          </w:tcPr>
          <w:p w14:paraId="092C10A5" w14:textId="77777777" w:rsidR="00126504" w:rsidRDefault="00126504" w:rsidP="00DA47CC"/>
        </w:tc>
        <w:tc>
          <w:tcPr>
            <w:tcW w:w="3210" w:type="dxa"/>
          </w:tcPr>
          <w:p w14:paraId="7A873758" w14:textId="77777777" w:rsidR="00126504" w:rsidRDefault="00126504" w:rsidP="00DA47CC">
            <w:r w:rsidRPr="1F5FB764">
              <w:t>Antenna element gain</w:t>
            </w:r>
          </w:p>
        </w:tc>
        <w:tc>
          <w:tcPr>
            <w:tcW w:w="3210" w:type="dxa"/>
          </w:tcPr>
          <w:p w14:paraId="30632E05" w14:textId="77777777" w:rsidR="00126504" w:rsidRDefault="00126504" w:rsidP="00DA47CC">
            <w:r>
              <w:t>0</w:t>
            </w:r>
            <w:r w:rsidRPr="1F5FB764">
              <w:t xml:space="preserve"> dBi</w:t>
            </w:r>
          </w:p>
        </w:tc>
      </w:tr>
      <w:tr w:rsidR="00126504" w14:paraId="4698E26C" w14:textId="77777777" w:rsidTr="00DA47CC">
        <w:tc>
          <w:tcPr>
            <w:tcW w:w="3210" w:type="dxa"/>
            <w:vMerge/>
            <w:vAlign w:val="center"/>
          </w:tcPr>
          <w:p w14:paraId="7ADB8622" w14:textId="77777777" w:rsidR="00126504" w:rsidRDefault="00126504" w:rsidP="00DA47CC"/>
        </w:tc>
        <w:tc>
          <w:tcPr>
            <w:tcW w:w="3210" w:type="dxa"/>
          </w:tcPr>
          <w:p w14:paraId="52B5C50E" w14:textId="77777777" w:rsidR="00126504" w:rsidRDefault="00126504" w:rsidP="00DA47CC">
            <w:r>
              <w:t xml:space="preserve">Max </w:t>
            </w:r>
            <w:r w:rsidRPr="1F5FB764">
              <w:t>UE TX Power</w:t>
            </w:r>
          </w:p>
        </w:tc>
        <w:tc>
          <w:tcPr>
            <w:tcW w:w="3210" w:type="dxa"/>
          </w:tcPr>
          <w:p w14:paraId="225589EC" w14:textId="77777777" w:rsidR="00126504" w:rsidRDefault="00126504" w:rsidP="00DA47CC">
            <w:r w:rsidRPr="1F5FB764">
              <w:t>23 dBm</w:t>
            </w:r>
          </w:p>
        </w:tc>
      </w:tr>
      <w:tr w:rsidR="00126504" w14:paraId="6B740BED" w14:textId="77777777" w:rsidTr="00DA47CC">
        <w:tc>
          <w:tcPr>
            <w:tcW w:w="3210" w:type="dxa"/>
            <w:vMerge/>
            <w:vAlign w:val="center"/>
          </w:tcPr>
          <w:p w14:paraId="72333235" w14:textId="77777777" w:rsidR="00126504" w:rsidRDefault="00126504" w:rsidP="00DA47CC"/>
        </w:tc>
        <w:tc>
          <w:tcPr>
            <w:tcW w:w="3210" w:type="dxa"/>
          </w:tcPr>
          <w:p w14:paraId="311A0774" w14:textId="640CE96C" w:rsidR="00126504" w:rsidRDefault="00126504" w:rsidP="00DA47CC">
            <w:r w:rsidRPr="1F5FB764">
              <w:t xml:space="preserve">UE </w:t>
            </w:r>
            <w:r w:rsidR="00B43422">
              <w:t xml:space="preserve">open loop </w:t>
            </w:r>
            <w:r w:rsidRPr="1F5FB764">
              <w:t>power control</w:t>
            </w:r>
          </w:p>
        </w:tc>
        <w:tc>
          <w:tcPr>
            <w:tcW w:w="3210" w:type="dxa"/>
          </w:tcPr>
          <w:p w14:paraId="4E9CABB5" w14:textId="67429DC4" w:rsidR="00126504" w:rsidRDefault="00B43422" w:rsidP="00DA47CC">
            <w:r>
              <w:rPr>
                <w:rFonts w:cs="Times"/>
                <w:szCs w:val="20"/>
              </w:rPr>
              <w:t>P0= -80 dBm, alpha = 0.8</w:t>
            </w:r>
          </w:p>
        </w:tc>
      </w:tr>
      <w:tr w:rsidR="00126504" w14:paraId="3D19C753" w14:textId="77777777" w:rsidTr="00DA47CC">
        <w:tc>
          <w:tcPr>
            <w:tcW w:w="3210" w:type="dxa"/>
            <w:vMerge/>
            <w:vAlign w:val="center"/>
          </w:tcPr>
          <w:p w14:paraId="5DFA86BF" w14:textId="77777777" w:rsidR="00126504" w:rsidRDefault="00126504" w:rsidP="00DA47CC"/>
        </w:tc>
        <w:tc>
          <w:tcPr>
            <w:tcW w:w="3210" w:type="dxa"/>
          </w:tcPr>
          <w:p w14:paraId="6F102CC5" w14:textId="77777777" w:rsidR="00126504" w:rsidRDefault="00126504" w:rsidP="00DA47CC">
            <w:r w:rsidRPr="1F5FB764">
              <w:t>SNR target</w:t>
            </w:r>
          </w:p>
        </w:tc>
        <w:tc>
          <w:tcPr>
            <w:tcW w:w="3210" w:type="dxa"/>
          </w:tcPr>
          <w:p w14:paraId="5A92642C" w14:textId="77777777" w:rsidR="00126504" w:rsidRDefault="00126504" w:rsidP="00DA47CC">
            <w:r w:rsidRPr="1F5FB764">
              <w:t>16 dB</w:t>
            </w:r>
          </w:p>
        </w:tc>
      </w:tr>
      <w:tr w:rsidR="00126504" w14:paraId="51678857" w14:textId="77777777" w:rsidTr="00DA47CC">
        <w:tc>
          <w:tcPr>
            <w:tcW w:w="3210" w:type="dxa"/>
            <w:vMerge/>
            <w:vAlign w:val="center"/>
          </w:tcPr>
          <w:p w14:paraId="21007EBD" w14:textId="77777777" w:rsidR="00126504" w:rsidRDefault="00126504" w:rsidP="00DA47CC"/>
        </w:tc>
        <w:tc>
          <w:tcPr>
            <w:tcW w:w="3210" w:type="dxa"/>
          </w:tcPr>
          <w:p w14:paraId="2B0AEC5B" w14:textId="77777777" w:rsidR="00126504" w:rsidRDefault="00126504" w:rsidP="00DA47CC">
            <w:r w:rsidRPr="1F5FB764">
              <w:t>Noise figure</w:t>
            </w:r>
          </w:p>
        </w:tc>
        <w:tc>
          <w:tcPr>
            <w:tcW w:w="3210" w:type="dxa"/>
          </w:tcPr>
          <w:p w14:paraId="5D1A34C6" w14:textId="77777777" w:rsidR="00126504" w:rsidRDefault="00126504" w:rsidP="00DA47CC">
            <w:r w:rsidRPr="1F5FB764">
              <w:t>9 dB</w:t>
            </w:r>
          </w:p>
        </w:tc>
      </w:tr>
      <w:tr w:rsidR="00126504" w14:paraId="54C72A14" w14:textId="77777777" w:rsidTr="00DA47CC">
        <w:tc>
          <w:tcPr>
            <w:tcW w:w="3210" w:type="dxa"/>
            <w:vMerge/>
            <w:vAlign w:val="center"/>
          </w:tcPr>
          <w:p w14:paraId="0BE6477A" w14:textId="77777777" w:rsidR="00126504" w:rsidRDefault="00126504" w:rsidP="00DA47CC"/>
        </w:tc>
        <w:tc>
          <w:tcPr>
            <w:tcW w:w="3210" w:type="dxa"/>
          </w:tcPr>
          <w:p w14:paraId="1C50CCF1" w14:textId="77777777" w:rsidR="00126504" w:rsidRPr="1F5FB764" w:rsidRDefault="00126504" w:rsidP="00DA47CC">
            <w:r>
              <w:t>Max modulation</w:t>
            </w:r>
          </w:p>
        </w:tc>
        <w:tc>
          <w:tcPr>
            <w:tcW w:w="3210" w:type="dxa"/>
          </w:tcPr>
          <w:p w14:paraId="62D3072D" w14:textId="0FFE3D49" w:rsidR="00126504" w:rsidRPr="1F5FB764" w:rsidRDefault="001646A0" w:rsidP="00DA47CC">
            <w:r>
              <w:t>256</w:t>
            </w:r>
            <w:r w:rsidR="00126504">
              <w:t xml:space="preserve"> QAM</w:t>
            </w:r>
          </w:p>
        </w:tc>
      </w:tr>
      <w:tr w:rsidR="00126504" w14:paraId="55E09EB4" w14:textId="77777777" w:rsidTr="00DA47CC">
        <w:tc>
          <w:tcPr>
            <w:tcW w:w="3210" w:type="dxa"/>
            <w:vMerge/>
            <w:vAlign w:val="center"/>
          </w:tcPr>
          <w:p w14:paraId="77A62E35" w14:textId="77777777" w:rsidR="00126504" w:rsidRDefault="00126504" w:rsidP="00DA47CC"/>
        </w:tc>
        <w:tc>
          <w:tcPr>
            <w:tcW w:w="3210" w:type="dxa"/>
          </w:tcPr>
          <w:p w14:paraId="3D47AB81" w14:textId="77777777" w:rsidR="00126504" w:rsidRDefault="00126504" w:rsidP="00DA47CC">
            <w:r w:rsidRPr="1F5FB764">
              <w:t>UE distribution outdoor:indoor</w:t>
            </w:r>
          </w:p>
        </w:tc>
        <w:tc>
          <w:tcPr>
            <w:tcW w:w="3210" w:type="dxa"/>
          </w:tcPr>
          <w:p w14:paraId="6DEDFC58" w14:textId="77777777" w:rsidR="006E6DD8" w:rsidRDefault="006E6DD8" w:rsidP="006E6DD8">
            <w:pPr>
              <w:spacing w:after="0"/>
            </w:pPr>
            <w:r>
              <w:t>20% outdoor</w:t>
            </w:r>
          </w:p>
          <w:p w14:paraId="018B3E45" w14:textId="5DF6BBB8" w:rsidR="00126504" w:rsidRDefault="006E6DD8" w:rsidP="006E6DD8">
            <w:r>
              <w:t>80% indoor</w:t>
            </w:r>
          </w:p>
        </w:tc>
      </w:tr>
      <w:tr w:rsidR="006C6248" w14:paraId="0B8A7344" w14:textId="77777777" w:rsidTr="00DA47CC">
        <w:tc>
          <w:tcPr>
            <w:tcW w:w="3210" w:type="dxa"/>
            <w:vMerge w:val="restart"/>
          </w:tcPr>
          <w:p w14:paraId="3DFD2E07" w14:textId="77777777" w:rsidR="006C6248" w:rsidRDefault="006C6248" w:rsidP="006C6248">
            <w:r w:rsidRPr="1F5FB764">
              <w:t>Traffic</w:t>
            </w:r>
          </w:p>
        </w:tc>
        <w:tc>
          <w:tcPr>
            <w:tcW w:w="3210" w:type="dxa"/>
          </w:tcPr>
          <w:p w14:paraId="34DBAA78" w14:textId="7C130E68" w:rsidR="006C6248" w:rsidRDefault="006C6248" w:rsidP="006C6248">
            <w:r>
              <w:t>Traffic model</w:t>
            </w:r>
          </w:p>
        </w:tc>
        <w:tc>
          <w:tcPr>
            <w:tcW w:w="3210" w:type="dxa"/>
          </w:tcPr>
          <w:p w14:paraId="6A2794F5" w14:textId="2188AE17" w:rsidR="006C6248" w:rsidRDefault="006C6248" w:rsidP="006C6248">
            <w:r>
              <w:rPr>
                <w:rFonts w:cs="Times"/>
                <w:iCs/>
                <w:szCs w:val="20"/>
              </w:rPr>
              <w:t>FTP3, 0.5 Mbytes for DL and 0.125 Mbytes for UL</w:t>
            </w:r>
          </w:p>
        </w:tc>
      </w:tr>
      <w:tr w:rsidR="00126504" w14:paraId="7E7C0B00" w14:textId="77777777" w:rsidTr="00DA47CC">
        <w:tc>
          <w:tcPr>
            <w:tcW w:w="3210" w:type="dxa"/>
            <w:vMerge/>
          </w:tcPr>
          <w:p w14:paraId="5974BFA2" w14:textId="77777777" w:rsidR="00126504" w:rsidRPr="1F5FB764" w:rsidRDefault="00126504" w:rsidP="00DA47CC"/>
        </w:tc>
        <w:tc>
          <w:tcPr>
            <w:tcW w:w="3210" w:type="dxa"/>
          </w:tcPr>
          <w:p w14:paraId="6EE89213" w14:textId="77777777" w:rsidR="00126504" w:rsidRPr="1F5FB764" w:rsidRDefault="00126504" w:rsidP="00DA47CC">
            <w:r>
              <w:t>Target Resource utilization</w:t>
            </w:r>
          </w:p>
        </w:tc>
        <w:tc>
          <w:tcPr>
            <w:tcW w:w="3210" w:type="dxa"/>
          </w:tcPr>
          <w:p w14:paraId="6B38D624" w14:textId="77777777" w:rsidR="00126504" w:rsidRPr="1F5FB764" w:rsidRDefault="00126504" w:rsidP="00DA47CC">
            <w:r>
              <w:t>&lt;10%, 25-35%, 55%</w:t>
            </w:r>
          </w:p>
        </w:tc>
      </w:tr>
      <w:tr w:rsidR="00B5648F" w14:paraId="6E1CE70F" w14:textId="77777777" w:rsidTr="00DA47CC">
        <w:tc>
          <w:tcPr>
            <w:tcW w:w="3210" w:type="dxa"/>
          </w:tcPr>
          <w:p w14:paraId="4CD59044" w14:textId="79E52AC7" w:rsidR="00B5648F" w:rsidRPr="1F5FB764" w:rsidRDefault="00B5648F" w:rsidP="00B5648F">
            <w:r w:rsidRPr="1F5FB764">
              <w:t xml:space="preserve">Intra-network </w:t>
            </w:r>
            <w:r>
              <w:t>i</w:t>
            </w:r>
            <w:r w:rsidRPr="1F5FB764">
              <w:t xml:space="preserve">solation </w:t>
            </w:r>
          </w:p>
        </w:tc>
        <w:tc>
          <w:tcPr>
            <w:tcW w:w="3210" w:type="dxa"/>
          </w:tcPr>
          <w:p w14:paraId="380C615D" w14:textId="5D0C447B" w:rsidR="00B5648F" w:rsidRDefault="00B5648F" w:rsidP="00B5648F">
            <w:r w:rsidRPr="1F5FB764">
              <w:t>Front to back ratio</w:t>
            </w:r>
            <w:r>
              <w:t xml:space="preserve"> </w:t>
            </w:r>
            <w:r>
              <w:br/>
              <w:t>(sector&lt;-&gt;sector)</w:t>
            </w:r>
          </w:p>
        </w:tc>
        <w:tc>
          <w:tcPr>
            <w:tcW w:w="3210" w:type="dxa"/>
          </w:tcPr>
          <w:p w14:paraId="4DFFEC66" w14:textId="72246696" w:rsidR="00B5648F" w:rsidRDefault="004507A4" w:rsidP="00B5648F">
            <w:r>
              <w:t>75</w:t>
            </w:r>
            <w:r w:rsidR="00B5648F">
              <w:t xml:space="preserve"> dB</w:t>
            </w:r>
          </w:p>
        </w:tc>
      </w:tr>
    </w:tbl>
    <w:p w14:paraId="49B43B02" w14:textId="77777777" w:rsidR="00126504" w:rsidRPr="002C17F0" w:rsidRDefault="00126504" w:rsidP="00126504"/>
    <w:p w14:paraId="22488B14" w14:textId="77777777" w:rsidR="00126504" w:rsidRPr="000576AE" w:rsidRDefault="00126504" w:rsidP="00126504">
      <w:pPr>
        <w:pStyle w:val="Reference"/>
        <w:numPr>
          <w:ilvl w:val="0"/>
          <w:numId w:val="0"/>
        </w:numPr>
        <w:ind w:left="567" w:hanging="567"/>
      </w:pPr>
    </w:p>
    <w:p w14:paraId="318F8C9D" w14:textId="77777777" w:rsidR="004C0E21" w:rsidRDefault="004C0E21" w:rsidP="004C0E21">
      <w:pPr>
        <w:pStyle w:val="Reference"/>
        <w:numPr>
          <w:ilvl w:val="0"/>
          <w:numId w:val="0"/>
        </w:numPr>
        <w:ind w:left="567" w:hanging="567"/>
      </w:pPr>
    </w:p>
    <w:p w14:paraId="364308B6" w14:textId="77777777" w:rsidR="00CC73A1" w:rsidRPr="000576AE" w:rsidRDefault="00CC73A1" w:rsidP="004C0E21">
      <w:pPr>
        <w:pStyle w:val="Reference"/>
        <w:numPr>
          <w:ilvl w:val="0"/>
          <w:numId w:val="0"/>
        </w:numPr>
        <w:ind w:left="567" w:hanging="567"/>
      </w:pPr>
    </w:p>
    <w:sectPr w:rsidR="00CC73A1" w:rsidRPr="000576A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9C3FC" w14:textId="77777777" w:rsidR="00334AF5" w:rsidRDefault="00334AF5">
      <w:r>
        <w:separator/>
      </w:r>
    </w:p>
  </w:endnote>
  <w:endnote w:type="continuationSeparator" w:id="0">
    <w:p w14:paraId="0F8E8A3C" w14:textId="77777777" w:rsidR="00334AF5" w:rsidRDefault="00334AF5">
      <w:r>
        <w:continuationSeparator/>
      </w:r>
    </w:p>
  </w:endnote>
  <w:endnote w:type="continuationNotice" w:id="1">
    <w:p w14:paraId="12EE4E67" w14:textId="77777777" w:rsidR="00334AF5" w:rsidRDefault="00334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D235" w14:textId="77777777" w:rsidR="00334AF5" w:rsidRDefault="00334AF5">
      <w:r>
        <w:separator/>
      </w:r>
    </w:p>
  </w:footnote>
  <w:footnote w:type="continuationSeparator" w:id="0">
    <w:p w14:paraId="14AB1C0F" w14:textId="77777777" w:rsidR="00334AF5" w:rsidRDefault="00334AF5">
      <w:r>
        <w:continuationSeparator/>
      </w:r>
    </w:p>
  </w:footnote>
  <w:footnote w:type="continuationNotice" w:id="1">
    <w:p w14:paraId="1D6C0F49" w14:textId="77777777" w:rsidR="00334AF5" w:rsidRDefault="00334A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940E5"/>
    <w:multiLevelType w:val="hybridMultilevel"/>
    <w:tmpl w:val="87A2C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70528"/>
    <w:multiLevelType w:val="hybridMultilevel"/>
    <w:tmpl w:val="F66E8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E160DF"/>
    <w:multiLevelType w:val="hybridMultilevel"/>
    <w:tmpl w:val="198C8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27311A"/>
    <w:multiLevelType w:val="hybridMultilevel"/>
    <w:tmpl w:val="FA60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60EEA"/>
    <w:multiLevelType w:val="hybridMultilevel"/>
    <w:tmpl w:val="AA864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45381"/>
    <w:multiLevelType w:val="hybridMultilevel"/>
    <w:tmpl w:val="C7E41936"/>
    <w:lvl w:ilvl="0" w:tplc="9170EB0C">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677495"/>
    <w:multiLevelType w:val="hybridMultilevel"/>
    <w:tmpl w:val="6EA6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C2B1F"/>
    <w:multiLevelType w:val="hybridMultilevel"/>
    <w:tmpl w:val="E1589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5C4F50"/>
    <w:multiLevelType w:val="hybridMultilevel"/>
    <w:tmpl w:val="D46249BA"/>
    <w:lvl w:ilvl="0" w:tplc="F57E9E12">
      <w:start w:val="1"/>
      <w:numFmt w:val="bullet"/>
      <w:lvlText w:val=""/>
      <w:lvlJc w:val="left"/>
      <w:pPr>
        <w:tabs>
          <w:tab w:val="num" w:pos="720"/>
        </w:tabs>
        <w:ind w:left="720" w:hanging="360"/>
      </w:pPr>
      <w:rPr>
        <w:rFonts w:ascii="Wingdings" w:hAnsi="Wingdings" w:hint="default"/>
      </w:rPr>
    </w:lvl>
    <w:lvl w:ilvl="1" w:tplc="BBA6422C" w:tentative="1">
      <w:start w:val="1"/>
      <w:numFmt w:val="bullet"/>
      <w:lvlText w:val=""/>
      <w:lvlJc w:val="left"/>
      <w:pPr>
        <w:tabs>
          <w:tab w:val="num" w:pos="1440"/>
        </w:tabs>
        <w:ind w:left="1440" w:hanging="360"/>
      </w:pPr>
      <w:rPr>
        <w:rFonts w:ascii="Wingdings" w:hAnsi="Wingdings" w:hint="default"/>
      </w:rPr>
    </w:lvl>
    <w:lvl w:ilvl="2" w:tplc="E9505A7C" w:tentative="1">
      <w:start w:val="1"/>
      <w:numFmt w:val="bullet"/>
      <w:lvlText w:val=""/>
      <w:lvlJc w:val="left"/>
      <w:pPr>
        <w:tabs>
          <w:tab w:val="num" w:pos="2160"/>
        </w:tabs>
        <w:ind w:left="2160" w:hanging="360"/>
      </w:pPr>
      <w:rPr>
        <w:rFonts w:ascii="Wingdings" w:hAnsi="Wingdings" w:hint="default"/>
      </w:rPr>
    </w:lvl>
    <w:lvl w:ilvl="3" w:tplc="B874D5F2" w:tentative="1">
      <w:start w:val="1"/>
      <w:numFmt w:val="bullet"/>
      <w:lvlText w:val=""/>
      <w:lvlJc w:val="left"/>
      <w:pPr>
        <w:tabs>
          <w:tab w:val="num" w:pos="2880"/>
        </w:tabs>
        <w:ind w:left="2880" w:hanging="360"/>
      </w:pPr>
      <w:rPr>
        <w:rFonts w:ascii="Wingdings" w:hAnsi="Wingdings" w:hint="default"/>
      </w:rPr>
    </w:lvl>
    <w:lvl w:ilvl="4" w:tplc="64AECDF2" w:tentative="1">
      <w:start w:val="1"/>
      <w:numFmt w:val="bullet"/>
      <w:lvlText w:val=""/>
      <w:lvlJc w:val="left"/>
      <w:pPr>
        <w:tabs>
          <w:tab w:val="num" w:pos="3600"/>
        </w:tabs>
        <w:ind w:left="3600" w:hanging="360"/>
      </w:pPr>
      <w:rPr>
        <w:rFonts w:ascii="Wingdings" w:hAnsi="Wingdings" w:hint="default"/>
      </w:rPr>
    </w:lvl>
    <w:lvl w:ilvl="5" w:tplc="402AD8DE" w:tentative="1">
      <w:start w:val="1"/>
      <w:numFmt w:val="bullet"/>
      <w:lvlText w:val=""/>
      <w:lvlJc w:val="left"/>
      <w:pPr>
        <w:tabs>
          <w:tab w:val="num" w:pos="4320"/>
        </w:tabs>
        <w:ind w:left="4320" w:hanging="360"/>
      </w:pPr>
      <w:rPr>
        <w:rFonts w:ascii="Wingdings" w:hAnsi="Wingdings" w:hint="default"/>
      </w:rPr>
    </w:lvl>
    <w:lvl w:ilvl="6" w:tplc="530C4A32" w:tentative="1">
      <w:start w:val="1"/>
      <w:numFmt w:val="bullet"/>
      <w:lvlText w:val=""/>
      <w:lvlJc w:val="left"/>
      <w:pPr>
        <w:tabs>
          <w:tab w:val="num" w:pos="5040"/>
        </w:tabs>
        <w:ind w:left="5040" w:hanging="360"/>
      </w:pPr>
      <w:rPr>
        <w:rFonts w:ascii="Wingdings" w:hAnsi="Wingdings" w:hint="default"/>
      </w:rPr>
    </w:lvl>
    <w:lvl w:ilvl="7" w:tplc="B3B48586" w:tentative="1">
      <w:start w:val="1"/>
      <w:numFmt w:val="bullet"/>
      <w:lvlText w:val=""/>
      <w:lvlJc w:val="left"/>
      <w:pPr>
        <w:tabs>
          <w:tab w:val="num" w:pos="5760"/>
        </w:tabs>
        <w:ind w:left="5760" w:hanging="360"/>
      </w:pPr>
      <w:rPr>
        <w:rFonts w:ascii="Wingdings" w:hAnsi="Wingdings" w:hint="default"/>
      </w:rPr>
    </w:lvl>
    <w:lvl w:ilvl="8" w:tplc="E18EB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D16FC"/>
    <w:multiLevelType w:val="hybridMultilevel"/>
    <w:tmpl w:val="D3D890DA"/>
    <w:lvl w:ilvl="0" w:tplc="7A208E00">
      <w:start w:val="1"/>
      <w:numFmt w:val="bullet"/>
      <w:lvlText w:val="-"/>
      <w:lvlJc w:val="left"/>
      <w:pPr>
        <w:tabs>
          <w:tab w:val="num" w:pos="720"/>
        </w:tabs>
        <w:ind w:left="720" w:hanging="360"/>
      </w:pPr>
      <w:rPr>
        <w:rFonts w:ascii="Times New Roman" w:hAnsi="Times New Roman" w:hint="default"/>
      </w:rPr>
    </w:lvl>
    <w:lvl w:ilvl="1" w:tplc="14E020B4">
      <w:numFmt w:val="bullet"/>
      <w:lvlText w:val="-"/>
      <w:lvlJc w:val="left"/>
      <w:pPr>
        <w:tabs>
          <w:tab w:val="num" w:pos="1440"/>
        </w:tabs>
        <w:ind w:left="1440" w:hanging="360"/>
      </w:pPr>
      <w:rPr>
        <w:rFonts w:ascii="Times New Roman" w:hAnsi="Times New Roman" w:hint="default"/>
      </w:rPr>
    </w:lvl>
    <w:lvl w:ilvl="2" w:tplc="FE965856">
      <w:numFmt w:val="bullet"/>
      <w:lvlText w:val="-"/>
      <w:lvlJc w:val="left"/>
      <w:pPr>
        <w:tabs>
          <w:tab w:val="num" w:pos="2160"/>
        </w:tabs>
        <w:ind w:left="2160" w:hanging="360"/>
      </w:pPr>
      <w:rPr>
        <w:rFonts w:ascii="Times New Roman" w:hAnsi="Times New Roman" w:hint="default"/>
      </w:rPr>
    </w:lvl>
    <w:lvl w:ilvl="3" w:tplc="5D3C47F6" w:tentative="1">
      <w:start w:val="1"/>
      <w:numFmt w:val="bullet"/>
      <w:lvlText w:val="-"/>
      <w:lvlJc w:val="left"/>
      <w:pPr>
        <w:tabs>
          <w:tab w:val="num" w:pos="2880"/>
        </w:tabs>
        <w:ind w:left="2880" w:hanging="360"/>
      </w:pPr>
      <w:rPr>
        <w:rFonts w:ascii="Times New Roman" w:hAnsi="Times New Roman" w:hint="default"/>
      </w:rPr>
    </w:lvl>
    <w:lvl w:ilvl="4" w:tplc="334C4480" w:tentative="1">
      <w:start w:val="1"/>
      <w:numFmt w:val="bullet"/>
      <w:lvlText w:val="-"/>
      <w:lvlJc w:val="left"/>
      <w:pPr>
        <w:tabs>
          <w:tab w:val="num" w:pos="3600"/>
        </w:tabs>
        <w:ind w:left="3600" w:hanging="360"/>
      </w:pPr>
      <w:rPr>
        <w:rFonts w:ascii="Times New Roman" w:hAnsi="Times New Roman" w:hint="default"/>
      </w:rPr>
    </w:lvl>
    <w:lvl w:ilvl="5" w:tplc="74B483EE" w:tentative="1">
      <w:start w:val="1"/>
      <w:numFmt w:val="bullet"/>
      <w:lvlText w:val="-"/>
      <w:lvlJc w:val="left"/>
      <w:pPr>
        <w:tabs>
          <w:tab w:val="num" w:pos="4320"/>
        </w:tabs>
        <w:ind w:left="4320" w:hanging="360"/>
      </w:pPr>
      <w:rPr>
        <w:rFonts w:ascii="Times New Roman" w:hAnsi="Times New Roman" w:hint="default"/>
      </w:rPr>
    </w:lvl>
    <w:lvl w:ilvl="6" w:tplc="B234E458" w:tentative="1">
      <w:start w:val="1"/>
      <w:numFmt w:val="bullet"/>
      <w:lvlText w:val="-"/>
      <w:lvlJc w:val="left"/>
      <w:pPr>
        <w:tabs>
          <w:tab w:val="num" w:pos="5040"/>
        </w:tabs>
        <w:ind w:left="5040" w:hanging="360"/>
      </w:pPr>
      <w:rPr>
        <w:rFonts w:ascii="Times New Roman" w:hAnsi="Times New Roman" w:hint="default"/>
      </w:rPr>
    </w:lvl>
    <w:lvl w:ilvl="7" w:tplc="C074C630" w:tentative="1">
      <w:start w:val="1"/>
      <w:numFmt w:val="bullet"/>
      <w:lvlText w:val="-"/>
      <w:lvlJc w:val="left"/>
      <w:pPr>
        <w:tabs>
          <w:tab w:val="num" w:pos="5760"/>
        </w:tabs>
        <w:ind w:left="5760" w:hanging="360"/>
      </w:pPr>
      <w:rPr>
        <w:rFonts w:ascii="Times New Roman" w:hAnsi="Times New Roman" w:hint="default"/>
      </w:rPr>
    </w:lvl>
    <w:lvl w:ilvl="8" w:tplc="927AECE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9110C6"/>
    <w:multiLevelType w:val="hybridMultilevel"/>
    <w:tmpl w:val="61BCF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6236C3"/>
    <w:multiLevelType w:val="hybridMultilevel"/>
    <w:tmpl w:val="857A0EC6"/>
    <w:lvl w:ilvl="0" w:tplc="F9C809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5BA040AF"/>
    <w:multiLevelType w:val="hybridMultilevel"/>
    <w:tmpl w:val="9B660834"/>
    <w:lvl w:ilvl="0" w:tplc="126068EA">
      <w:start w:val="1"/>
      <w:numFmt w:val="bullet"/>
      <w:lvlText w:val="-"/>
      <w:lvlJc w:val="left"/>
      <w:pPr>
        <w:tabs>
          <w:tab w:val="num" w:pos="40"/>
        </w:tabs>
        <w:ind w:left="40" w:hanging="360"/>
      </w:pPr>
      <w:rPr>
        <w:rFonts w:ascii="Times" w:hAnsi="Times" w:hint="default"/>
      </w:rPr>
    </w:lvl>
    <w:lvl w:ilvl="1" w:tplc="576666FE">
      <w:numFmt w:val="bullet"/>
      <w:lvlText w:val=""/>
      <w:lvlJc w:val="left"/>
      <w:pPr>
        <w:tabs>
          <w:tab w:val="num" w:pos="760"/>
        </w:tabs>
        <w:ind w:left="760" w:hanging="360"/>
      </w:pPr>
      <w:rPr>
        <w:rFonts w:ascii="Wingdings" w:hAnsi="Wingdings" w:hint="default"/>
      </w:rPr>
    </w:lvl>
    <w:lvl w:ilvl="2" w:tplc="7AB4F19E" w:tentative="1">
      <w:start w:val="1"/>
      <w:numFmt w:val="bullet"/>
      <w:lvlText w:val="-"/>
      <w:lvlJc w:val="left"/>
      <w:pPr>
        <w:tabs>
          <w:tab w:val="num" w:pos="1480"/>
        </w:tabs>
        <w:ind w:left="1480" w:hanging="360"/>
      </w:pPr>
      <w:rPr>
        <w:rFonts w:ascii="Times" w:hAnsi="Times" w:hint="default"/>
      </w:rPr>
    </w:lvl>
    <w:lvl w:ilvl="3" w:tplc="D8A26128" w:tentative="1">
      <w:start w:val="1"/>
      <w:numFmt w:val="bullet"/>
      <w:lvlText w:val="-"/>
      <w:lvlJc w:val="left"/>
      <w:pPr>
        <w:tabs>
          <w:tab w:val="num" w:pos="2200"/>
        </w:tabs>
        <w:ind w:left="2200" w:hanging="360"/>
      </w:pPr>
      <w:rPr>
        <w:rFonts w:ascii="Times" w:hAnsi="Times" w:hint="default"/>
      </w:rPr>
    </w:lvl>
    <w:lvl w:ilvl="4" w:tplc="C8E44B4A" w:tentative="1">
      <w:start w:val="1"/>
      <w:numFmt w:val="bullet"/>
      <w:lvlText w:val="-"/>
      <w:lvlJc w:val="left"/>
      <w:pPr>
        <w:tabs>
          <w:tab w:val="num" w:pos="2920"/>
        </w:tabs>
        <w:ind w:left="2920" w:hanging="360"/>
      </w:pPr>
      <w:rPr>
        <w:rFonts w:ascii="Times" w:hAnsi="Times" w:hint="default"/>
      </w:rPr>
    </w:lvl>
    <w:lvl w:ilvl="5" w:tplc="EA36B0AE" w:tentative="1">
      <w:start w:val="1"/>
      <w:numFmt w:val="bullet"/>
      <w:lvlText w:val="-"/>
      <w:lvlJc w:val="left"/>
      <w:pPr>
        <w:tabs>
          <w:tab w:val="num" w:pos="3640"/>
        </w:tabs>
        <w:ind w:left="3640" w:hanging="360"/>
      </w:pPr>
      <w:rPr>
        <w:rFonts w:ascii="Times" w:hAnsi="Times" w:hint="default"/>
      </w:rPr>
    </w:lvl>
    <w:lvl w:ilvl="6" w:tplc="6F2C7D10" w:tentative="1">
      <w:start w:val="1"/>
      <w:numFmt w:val="bullet"/>
      <w:lvlText w:val="-"/>
      <w:lvlJc w:val="left"/>
      <w:pPr>
        <w:tabs>
          <w:tab w:val="num" w:pos="4360"/>
        </w:tabs>
        <w:ind w:left="4360" w:hanging="360"/>
      </w:pPr>
      <w:rPr>
        <w:rFonts w:ascii="Times" w:hAnsi="Times" w:hint="default"/>
      </w:rPr>
    </w:lvl>
    <w:lvl w:ilvl="7" w:tplc="2DBAC8F2" w:tentative="1">
      <w:start w:val="1"/>
      <w:numFmt w:val="bullet"/>
      <w:lvlText w:val="-"/>
      <w:lvlJc w:val="left"/>
      <w:pPr>
        <w:tabs>
          <w:tab w:val="num" w:pos="5080"/>
        </w:tabs>
        <w:ind w:left="5080" w:hanging="360"/>
      </w:pPr>
      <w:rPr>
        <w:rFonts w:ascii="Times" w:hAnsi="Times" w:hint="default"/>
      </w:rPr>
    </w:lvl>
    <w:lvl w:ilvl="8" w:tplc="A6EC37EC" w:tentative="1">
      <w:start w:val="1"/>
      <w:numFmt w:val="bullet"/>
      <w:lvlText w:val="-"/>
      <w:lvlJc w:val="left"/>
      <w:pPr>
        <w:tabs>
          <w:tab w:val="num" w:pos="5800"/>
        </w:tabs>
        <w:ind w:left="5800" w:hanging="360"/>
      </w:pPr>
      <w:rPr>
        <w:rFonts w:ascii="Times" w:hAnsi="Time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5890910"/>
    <w:multiLevelType w:val="hybridMultilevel"/>
    <w:tmpl w:val="A04AACF8"/>
    <w:lvl w:ilvl="0" w:tplc="2748667C">
      <w:start w:val="1"/>
      <w:numFmt w:val="bullet"/>
      <w:lvlText w:val=""/>
      <w:lvlJc w:val="left"/>
      <w:pPr>
        <w:tabs>
          <w:tab w:val="num" w:pos="720"/>
        </w:tabs>
        <w:ind w:left="720" w:hanging="360"/>
      </w:pPr>
      <w:rPr>
        <w:rFonts w:ascii="Wingdings" w:hAnsi="Wingdings" w:hint="default"/>
      </w:rPr>
    </w:lvl>
    <w:lvl w:ilvl="1" w:tplc="2EA6EC8A" w:tentative="1">
      <w:start w:val="1"/>
      <w:numFmt w:val="bullet"/>
      <w:lvlText w:val=""/>
      <w:lvlJc w:val="left"/>
      <w:pPr>
        <w:tabs>
          <w:tab w:val="num" w:pos="1440"/>
        </w:tabs>
        <w:ind w:left="1440" w:hanging="360"/>
      </w:pPr>
      <w:rPr>
        <w:rFonts w:ascii="Wingdings" w:hAnsi="Wingdings" w:hint="default"/>
      </w:rPr>
    </w:lvl>
    <w:lvl w:ilvl="2" w:tplc="245A09B2" w:tentative="1">
      <w:start w:val="1"/>
      <w:numFmt w:val="bullet"/>
      <w:lvlText w:val=""/>
      <w:lvlJc w:val="left"/>
      <w:pPr>
        <w:tabs>
          <w:tab w:val="num" w:pos="2160"/>
        </w:tabs>
        <w:ind w:left="2160" w:hanging="360"/>
      </w:pPr>
      <w:rPr>
        <w:rFonts w:ascii="Wingdings" w:hAnsi="Wingdings" w:hint="default"/>
      </w:rPr>
    </w:lvl>
    <w:lvl w:ilvl="3" w:tplc="5BA2C558" w:tentative="1">
      <w:start w:val="1"/>
      <w:numFmt w:val="bullet"/>
      <w:lvlText w:val=""/>
      <w:lvlJc w:val="left"/>
      <w:pPr>
        <w:tabs>
          <w:tab w:val="num" w:pos="2880"/>
        </w:tabs>
        <w:ind w:left="2880" w:hanging="360"/>
      </w:pPr>
      <w:rPr>
        <w:rFonts w:ascii="Wingdings" w:hAnsi="Wingdings" w:hint="default"/>
      </w:rPr>
    </w:lvl>
    <w:lvl w:ilvl="4" w:tplc="48B0DA0E" w:tentative="1">
      <w:start w:val="1"/>
      <w:numFmt w:val="bullet"/>
      <w:lvlText w:val=""/>
      <w:lvlJc w:val="left"/>
      <w:pPr>
        <w:tabs>
          <w:tab w:val="num" w:pos="3600"/>
        </w:tabs>
        <w:ind w:left="3600" w:hanging="360"/>
      </w:pPr>
      <w:rPr>
        <w:rFonts w:ascii="Wingdings" w:hAnsi="Wingdings" w:hint="default"/>
      </w:rPr>
    </w:lvl>
    <w:lvl w:ilvl="5" w:tplc="C50AA046" w:tentative="1">
      <w:start w:val="1"/>
      <w:numFmt w:val="bullet"/>
      <w:lvlText w:val=""/>
      <w:lvlJc w:val="left"/>
      <w:pPr>
        <w:tabs>
          <w:tab w:val="num" w:pos="4320"/>
        </w:tabs>
        <w:ind w:left="4320" w:hanging="360"/>
      </w:pPr>
      <w:rPr>
        <w:rFonts w:ascii="Wingdings" w:hAnsi="Wingdings" w:hint="default"/>
      </w:rPr>
    </w:lvl>
    <w:lvl w:ilvl="6" w:tplc="43241638" w:tentative="1">
      <w:start w:val="1"/>
      <w:numFmt w:val="bullet"/>
      <w:lvlText w:val=""/>
      <w:lvlJc w:val="left"/>
      <w:pPr>
        <w:tabs>
          <w:tab w:val="num" w:pos="5040"/>
        </w:tabs>
        <w:ind w:left="5040" w:hanging="360"/>
      </w:pPr>
      <w:rPr>
        <w:rFonts w:ascii="Wingdings" w:hAnsi="Wingdings" w:hint="default"/>
      </w:rPr>
    </w:lvl>
    <w:lvl w:ilvl="7" w:tplc="DA44DB38" w:tentative="1">
      <w:start w:val="1"/>
      <w:numFmt w:val="bullet"/>
      <w:lvlText w:val=""/>
      <w:lvlJc w:val="left"/>
      <w:pPr>
        <w:tabs>
          <w:tab w:val="num" w:pos="5760"/>
        </w:tabs>
        <w:ind w:left="5760" w:hanging="360"/>
      </w:pPr>
      <w:rPr>
        <w:rFonts w:ascii="Wingdings" w:hAnsi="Wingdings" w:hint="default"/>
      </w:rPr>
    </w:lvl>
    <w:lvl w:ilvl="8" w:tplc="74E023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92A94"/>
    <w:multiLevelType w:val="hybridMultilevel"/>
    <w:tmpl w:val="6E6CBC66"/>
    <w:lvl w:ilvl="0" w:tplc="4740AFC8">
      <w:start w:val="1"/>
      <w:numFmt w:val="bullet"/>
      <w:lvlText w:val=""/>
      <w:lvlJc w:val="left"/>
      <w:pPr>
        <w:tabs>
          <w:tab w:val="num" w:pos="720"/>
        </w:tabs>
        <w:ind w:left="720" w:hanging="360"/>
      </w:pPr>
      <w:rPr>
        <w:rFonts w:ascii="Wingdings" w:hAnsi="Wingdings" w:hint="default"/>
      </w:rPr>
    </w:lvl>
    <w:lvl w:ilvl="1" w:tplc="21BEBAFA" w:tentative="1">
      <w:start w:val="1"/>
      <w:numFmt w:val="bullet"/>
      <w:lvlText w:val=""/>
      <w:lvlJc w:val="left"/>
      <w:pPr>
        <w:tabs>
          <w:tab w:val="num" w:pos="1440"/>
        </w:tabs>
        <w:ind w:left="1440" w:hanging="360"/>
      </w:pPr>
      <w:rPr>
        <w:rFonts w:ascii="Wingdings" w:hAnsi="Wingdings" w:hint="default"/>
      </w:rPr>
    </w:lvl>
    <w:lvl w:ilvl="2" w:tplc="A4968E24" w:tentative="1">
      <w:start w:val="1"/>
      <w:numFmt w:val="bullet"/>
      <w:lvlText w:val=""/>
      <w:lvlJc w:val="left"/>
      <w:pPr>
        <w:tabs>
          <w:tab w:val="num" w:pos="2160"/>
        </w:tabs>
        <w:ind w:left="2160" w:hanging="360"/>
      </w:pPr>
      <w:rPr>
        <w:rFonts w:ascii="Wingdings" w:hAnsi="Wingdings" w:hint="default"/>
      </w:rPr>
    </w:lvl>
    <w:lvl w:ilvl="3" w:tplc="7A8A7E8C" w:tentative="1">
      <w:start w:val="1"/>
      <w:numFmt w:val="bullet"/>
      <w:lvlText w:val=""/>
      <w:lvlJc w:val="left"/>
      <w:pPr>
        <w:tabs>
          <w:tab w:val="num" w:pos="2880"/>
        </w:tabs>
        <w:ind w:left="2880" w:hanging="360"/>
      </w:pPr>
      <w:rPr>
        <w:rFonts w:ascii="Wingdings" w:hAnsi="Wingdings" w:hint="default"/>
      </w:rPr>
    </w:lvl>
    <w:lvl w:ilvl="4" w:tplc="44D612BC" w:tentative="1">
      <w:start w:val="1"/>
      <w:numFmt w:val="bullet"/>
      <w:lvlText w:val=""/>
      <w:lvlJc w:val="left"/>
      <w:pPr>
        <w:tabs>
          <w:tab w:val="num" w:pos="3600"/>
        </w:tabs>
        <w:ind w:left="3600" w:hanging="360"/>
      </w:pPr>
      <w:rPr>
        <w:rFonts w:ascii="Wingdings" w:hAnsi="Wingdings" w:hint="default"/>
      </w:rPr>
    </w:lvl>
    <w:lvl w:ilvl="5" w:tplc="FFB2D36E" w:tentative="1">
      <w:start w:val="1"/>
      <w:numFmt w:val="bullet"/>
      <w:lvlText w:val=""/>
      <w:lvlJc w:val="left"/>
      <w:pPr>
        <w:tabs>
          <w:tab w:val="num" w:pos="4320"/>
        </w:tabs>
        <w:ind w:left="4320" w:hanging="360"/>
      </w:pPr>
      <w:rPr>
        <w:rFonts w:ascii="Wingdings" w:hAnsi="Wingdings" w:hint="default"/>
      </w:rPr>
    </w:lvl>
    <w:lvl w:ilvl="6" w:tplc="BB6EF024" w:tentative="1">
      <w:start w:val="1"/>
      <w:numFmt w:val="bullet"/>
      <w:lvlText w:val=""/>
      <w:lvlJc w:val="left"/>
      <w:pPr>
        <w:tabs>
          <w:tab w:val="num" w:pos="5040"/>
        </w:tabs>
        <w:ind w:left="5040" w:hanging="360"/>
      </w:pPr>
      <w:rPr>
        <w:rFonts w:ascii="Wingdings" w:hAnsi="Wingdings" w:hint="default"/>
      </w:rPr>
    </w:lvl>
    <w:lvl w:ilvl="7" w:tplc="1DCA593E" w:tentative="1">
      <w:start w:val="1"/>
      <w:numFmt w:val="bullet"/>
      <w:lvlText w:val=""/>
      <w:lvlJc w:val="left"/>
      <w:pPr>
        <w:tabs>
          <w:tab w:val="num" w:pos="5760"/>
        </w:tabs>
        <w:ind w:left="5760" w:hanging="360"/>
      </w:pPr>
      <w:rPr>
        <w:rFonts w:ascii="Wingdings" w:hAnsi="Wingdings" w:hint="default"/>
      </w:rPr>
    </w:lvl>
    <w:lvl w:ilvl="8" w:tplc="24CADCD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A9034C"/>
    <w:multiLevelType w:val="hybridMultilevel"/>
    <w:tmpl w:val="424CB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A085E"/>
    <w:multiLevelType w:val="hybridMultilevel"/>
    <w:tmpl w:val="546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06409">
    <w:abstractNumId w:val="23"/>
  </w:num>
  <w:num w:numId="2" w16cid:durableId="812677656">
    <w:abstractNumId w:val="19"/>
  </w:num>
  <w:num w:numId="3" w16cid:durableId="98835537">
    <w:abstractNumId w:val="0"/>
  </w:num>
  <w:num w:numId="4" w16cid:durableId="1595823170">
    <w:abstractNumId w:val="26"/>
  </w:num>
  <w:num w:numId="5" w16cid:durableId="1505777512">
    <w:abstractNumId w:val="27"/>
  </w:num>
  <w:num w:numId="6" w16cid:durableId="861670394">
    <w:abstractNumId w:val="31"/>
  </w:num>
  <w:num w:numId="7" w16cid:durableId="2002125608">
    <w:abstractNumId w:val="9"/>
  </w:num>
  <w:num w:numId="8" w16cid:durableId="487330223">
    <w:abstractNumId w:val="12"/>
  </w:num>
  <w:num w:numId="9" w16cid:durableId="366755464">
    <w:abstractNumId w:val="7"/>
  </w:num>
  <w:num w:numId="10" w16cid:durableId="1463688566">
    <w:abstractNumId w:val="37"/>
  </w:num>
  <w:num w:numId="11" w16cid:durableId="1428501650">
    <w:abstractNumId w:val="18"/>
  </w:num>
  <w:num w:numId="12" w16cid:durableId="586692161">
    <w:abstractNumId w:val="36"/>
  </w:num>
  <w:num w:numId="13" w16cid:durableId="53044408">
    <w:abstractNumId w:val="3"/>
  </w:num>
  <w:num w:numId="14" w16cid:durableId="1095788080">
    <w:abstractNumId w:val="8"/>
  </w:num>
  <w:num w:numId="15" w16cid:durableId="818882720">
    <w:abstractNumId w:val="14"/>
  </w:num>
  <w:num w:numId="16" w16cid:durableId="312374617">
    <w:abstractNumId w:val="32"/>
  </w:num>
  <w:num w:numId="17" w16cid:durableId="710689571">
    <w:abstractNumId w:val="5"/>
  </w:num>
  <w:num w:numId="18" w16cid:durableId="1481196098">
    <w:abstractNumId w:val="22"/>
  </w:num>
  <w:num w:numId="19" w16cid:durableId="89276322">
    <w:abstractNumId w:val="15"/>
  </w:num>
  <w:num w:numId="20" w16cid:durableId="1554076889">
    <w:abstractNumId w:val="13"/>
  </w:num>
  <w:num w:numId="21" w16cid:durableId="1295871643">
    <w:abstractNumId w:val="20"/>
  </w:num>
  <w:num w:numId="22" w16cid:durableId="1263731437">
    <w:abstractNumId w:val="28"/>
  </w:num>
  <w:num w:numId="23" w16cid:durableId="958072994">
    <w:abstractNumId w:val="2"/>
  </w:num>
  <w:num w:numId="24" w16cid:durableId="549998475">
    <w:abstractNumId w:val="11"/>
  </w:num>
  <w:num w:numId="25" w16cid:durableId="675765353">
    <w:abstractNumId w:val="38"/>
  </w:num>
  <w:num w:numId="26" w16cid:durableId="2107652841">
    <w:abstractNumId w:val="24"/>
  </w:num>
  <w:num w:numId="27" w16cid:durableId="312028084">
    <w:abstractNumId w:val="16"/>
  </w:num>
  <w:num w:numId="28" w16cid:durableId="1764373876">
    <w:abstractNumId w:val="26"/>
  </w:num>
  <w:num w:numId="29" w16cid:durableId="127818886">
    <w:abstractNumId w:val="39"/>
  </w:num>
  <w:num w:numId="30" w16cid:durableId="122777407">
    <w:abstractNumId w:val="10"/>
  </w:num>
  <w:num w:numId="31" w16cid:durableId="991181194">
    <w:abstractNumId w:val="17"/>
  </w:num>
  <w:num w:numId="32" w16cid:durableId="573201214">
    <w:abstractNumId w:val="6"/>
  </w:num>
  <w:num w:numId="33" w16cid:durableId="1788771225">
    <w:abstractNumId w:val="21"/>
  </w:num>
  <w:num w:numId="34" w16cid:durableId="1350257617">
    <w:abstractNumId w:val="33"/>
  </w:num>
  <w:num w:numId="35" w16cid:durableId="1375738522">
    <w:abstractNumId w:val="30"/>
  </w:num>
  <w:num w:numId="36" w16cid:durableId="16976305">
    <w:abstractNumId w:val="34"/>
  </w:num>
  <w:num w:numId="37" w16cid:durableId="1258127126">
    <w:abstractNumId w:val="35"/>
  </w:num>
  <w:num w:numId="38" w16cid:durableId="1001203812">
    <w:abstractNumId w:val="29"/>
  </w:num>
  <w:num w:numId="39" w16cid:durableId="1017536804">
    <w:abstractNumId w:val="4"/>
  </w:num>
  <w:num w:numId="40" w16cid:durableId="1962760050">
    <w:abstractNumId w:val="1"/>
  </w:num>
  <w:num w:numId="41" w16cid:durableId="1961570141">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6A00"/>
    <w:rsid w:val="00007035"/>
    <w:rsid w:val="000079E9"/>
    <w:rsid w:val="00007AE1"/>
    <w:rsid w:val="00007CDC"/>
    <w:rsid w:val="00011278"/>
    <w:rsid w:val="00011B28"/>
    <w:rsid w:val="00013E91"/>
    <w:rsid w:val="00014FEA"/>
    <w:rsid w:val="00015D15"/>
    <w:rsid w:val="00016BC7"/>
    <w:rsid w:val="000203DD"/>
    <w:rsid w:val="00020D63"/>
    <w:rsid w:val="000222E5"/>
    <w:rsid w:val="000244E4"/>
    <w:rsid w:val="0002462C"/>
    <w:rsid w:val="00024674"/>
    <w:rsid w:val="00024FAB"/>
    <w:rsid w:val="000251F3"/>
    <w:rsid w:val="0002564D"/>
    <w:rsid w:val="0002577A"/>
    <w:rsid w:val="00025ECA"/>
    <w:rsid w:val="00025F09"/>
    <w:rsid w:val="00026175"/>
    <w:rsid w:val="00026A28"/>
    <w:rsid w:val="00026C58"/>
    <w:rsid w:val="0002734E"/>
    <w:rsid w:val="00027CBF"/>
    <w:rsid w:val="0003064B"/>
    <w:rsid w:val="000314C8"/>
    <w:rsid w:val="0003173B"/>
    <w:rsid w:val="0003189E"/>
    <w:rsid w:val="000325B8"/>
    <w:rsid w:val="00032B8A"/>
    <w:rsid w:val="00033325"/>
    <w:rsid w:val="00033955"/>
    <w:rsid w:val="00033D20"/>
    <w:rsid w:val="00034C15"/>
    <w:rsid w:val="00035467"/>
    <w:rsid w:val="000366DF"/>
    <w:rsid w:val="00036AB3"/>
    <w:rsid w:val="00036BA1"/>
    <w:rsid w:val="000379AC"/>
    <w:rsid w:val="00040873"/>
    <w:rsid w:val="00040A0A"/>
    <w:rsid w:val="00040C62"/>
    <w:rsid w:val="0004123C"/>
    <w:rsid w:val="0004156C"/>
    <w:rsid w:val="0004160F"/>
    <w:rsid w:val="000422E2"/>
    <w:rsid w:val="00042F22"/>
    <w:rsid w:val="000444EF"/>
    <w:rsid w:val="00045458"/>
    <w:rsid w:val="0004595C"/>
    <w:rsid w:val="00047480"/>
    <w:rsid w:val="00047EE3"/>
    <w:rsid w:val="000528D4"/>
    <w:rsid w:val="00052A07"/>
    <w:rsid w:val="0005307F"/>
    <w:rsid w:val="000534E3"/>
    <w:rsid w:val="00053C96"/>
    <w:rsid w:val="00054142"/>
    <w:rsid w:val="000541BB"/>
    <w:rsid w:val="00054924"/>
    <w:rsid w:val="0005606A"/>
    <w:rsid w:val="000562F7"/>
    <w:rsid w:val="00057117"/>
    <w:rsid w:val="00057584"/>
    <w:rsid w:val="000576AE"/>
    <w:rsid w:val="000616E7"/>
    <w:rsid w:val="00061E30"/>
    <w:rsid w:val="0006487E"/>
    <w:rsid w:val="00064CC4"/>
    <w:rsid w:val="00065E1A"/>
    <w:rsid w:val="00065EF0"/>
    <w:rsid w:val="0007064F"/>
    <w:rsid w:val="00071CE7"/>
    <w:rsid w:val="00071CE9"/>
    <w:rsid w:val="00074D1F"/>
    <w:rsid w:val="00074D99"/>
    <w:rsid w:val="0007683A"/>
    <w:rsid w:val="00076CF5"/>
    <w:rsid w:val="00077E5F"/>
    <w:rsid w:val="0008036A"/>
    <w:rsid w:val="00080F99"/>
    <w:rsid w:val="00081AE6"/>
    <w:rsid w:val="00081C9F"/>
    <w:rsid w:val="0008204A"/>
    <w:rsid w:val="0008236F"/>
    <w:rsid w:val="00082714"/>
    <w:rsid w:val="00083371"/>
    <w:rsid w:val="00083576"/>
    <w:rsid w:val="00083ECA"/>
    <w:rsid w:val="000844D6"/>
    <w:rsid w:val="000844EB"/>
    <w:rsid w:val="000855EB"/>
    <w:rsid w:val="00085AA8"/>
    <w:rsid w:val="00085B52"/>
    <w:rsid w:val="00085E17"/>
    <w:rsid w:val="000866F2"/>
    <w:rsid w:val="00086799"/>
    <w:rsid w:val="0008690E"/>
    <w:rsid w:val="00086C19"/>
    <w:rsid w:val="0009009F"/>
    <w:rsid w:val="000901B1"/>
    <w:rsid w:val="0009154D"/>
    <w:rsid w:val="00091557"/>
    <w:rsid w:val="00091B96"/>
    <w:rsid w:val="00091DC3"/>
    <w:rsid w:val="000924C1"/>
    <w:rsid w:val="000924F0"/>
    <w:rsid w:val="000928C0"/>
    <w:rsid w:val="00092E00"/>
    <w:rsid w:val="00093474"/>
    <w:rsid w:val="00093E77"/>
    <w:rsid w:val="0009458F"/>
    <w:rsid w:val="0009510F"/>
    <w:rsid w:val="00095F36"/>
    <w:rsid w:val="00097917"/>
    <w:rsid w:val="00097F88"/>
    <w:rsid w:val="000A1A0C"/>
    <w:rsid w:val="000A1B7B"/>
    <w:rsid w:val="000A1EF3"/>
    <w:rsid w:val="000A20F9"/>
    <w:rsid w:val="000A303C"/>
    <w:rsid w:val="000A3242"/>
    <w:rsid w:val="000A4ADF"/>
    <w:rsid w:val="000A4E83"/>
    <w:rsid w:val="000A56F2"/>
    <w:rsid w:val="000A71B3"/>
    <w:rsid w:val="000A7B5B"/>
    <w:rsid w:val="000B07C7"/>
    <w:rsid w:val="000B1ED5"/>
    <w:rsid w:val="000B2719"/>
    <w:rsid w:val="000B2EAD"/>
    <w:rsid w:val="000B3654"/>
    <w:rsid w:val="000B3A8F"/>
    <w:rsid w:val="000B406E"/>
    <w:rsid w:val="000B40E3"/>
    <w:rsid w:val="000B45D6"/>
    <w:rsid w:val="000B4AB9"/>
    <w:rsid w:val="000B58C3"/>
    <w:rsid w:val="000B5BCD"/>
    <w:rsid w:val="000B61E9"/>
    <w:rsid w:val="000B6A0C"/>
    <w:rsid w:val="000B6E89"/>
    <w:rsid w:val="000B7375"/>
    <w:rsid w:val="000C144D"/>
    <w:rsid w:val="000C1547"/>
    <w:rsid w:val="000C165A"/>
    <w:rsid w:val="000C1B09"/>
    <w:rsid w:val="000C272A"/>
    <w:rsid w:val="000C2E19"/>
    <w:rsid w:val="000C32B8"/>
    <w:rsid w:val="000C3701"/>
    <w:rsid w:val="000C4021"/>
    <w:rsid w:val="000C40ED"/>
    <w:rsid w:val="000C5E6A"/>
    <w:rsid w:val="000C6667"/>
    <w:rsid w:val="000C6913"/>
    <w:rsid w:val="000C6CD2"/>
    <w:rsid w:val="000C71D8"/>
    <w:rsid w:val="000C727D"/>
    <w:rsid w:val="000C7997"/>
    <w:rsid w:val="000D025E"/>
    <w:rsid w:val="000D0649"/>
    <w:rsid w:val="000D080A"/>
    <w:rsid w:val="000D0D07"/>
    <w:rsid w:val="000D0ED3"/>
    <w:rsid w:val="000D1290"/>
    <w:rsid w:val="000D13FC"/>
    <w:rsid w:val="000D29C1"/>
    <w:rsid w:val="000D4373"/>
    <w:rsid w:val="000D437F"/>
    <w:rsid w:val="000D4797"/>
    <w:rsid w:val="000D6144"/>
    <w:rsid w:val="000D6201"/>
    <w:rsid w:val="000D67B5"/>
    <w:rsid w:val="000D682E"/>
    <w:rsid w:val="000D7239"/>
    <w:rsid w:val="000D7822"/>
    <w:rsid w:val="000E0527"/>
    <w:rsid w:val="000E06D0"/>
    <w:rsid w:val="000E1E92"/>
    <w:rsid w:val="000E22A4"/>
    <w:rsid w:val="000E25E9"/>
    <w:rsid w:val="000E2629"/>
    <w:rsid w:val="000E2C4F"/>
    <w:rsid w:val="000E2D36"/>
    <w:rsid w:val="000E318E"/>
    <w:rsid w:val="000E3542"/>
    <w:rsid w:val="000E3561"/>
    <w:rsid w:val="000E3954"/>
    <w:rsid w:val="000E40DF"/>
    <w:rsid w:val="000E450E"/>
    <w:rsid w:val="000E6BC2"/>
    <w:rsid w:val="000E778A"/>
    <w:rsid w:val="000E7F49"/>
    <w:rsid w:val="000F0471"/>
    <w:rsid w:val="000F06D6"/>
    <w:rsid w:val="000F0716"/>
    <w:rsid w:val="000F0BEE"/>
    <w:rsid w:val="000F0EB1"/>
    <w:rsid w:val="000F1106"/>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1FE6"/>
    <w:rsid w:val="00102771"/>
    <w:rsid w:val="00103292"/>
    <w:rsid w:val="0010340A"/>
    <w:rsid w:val="00103AC9"/>
    <w:rsid w:val="00103C1D"/>
    <w:rsid w:val="00104083"/>
    <w:rsid w:val="00104B5D"/>
    <w:rsid w:val="00105EE3"/>
    <w:rsid w:val="00105F6D"/>
    <w:rsid w:val="001062FB"/>
    <w:rsid w:val="001063E6"/>
    <w:rsid w:val="00110637"/>
    <w:rsid w:val="00110C9B"/>
    <w:rsid w:val="001110BD"/>
    <w:rsid w:val="00113CF4"/>
    <w:rsid w:val="00113F83"/>
    <w:rsid w:val="001146E3"/>
    <w:rsid w:val="0011470E"/>
    <w:rsid w:val="00114CBE"/>
    <w:rsid w:val="001153EA"/>
    <w:rsid w:val="00115643"/>
    <w:rsid w:val="00116765"/>
    <w:rsid w:val="00117184"/>
    <w:rsid w:val="00117204"/>
    <w:rsid w:val="00117269"/>
    <w:rsid w:val="00120FB7"/>
    <w:rsid w:val="001219F5"/>
    <w:rsid w:val="00121A20"/>
    <w:rsid w:val="001220FD"/>
    <w:rsid w:val="0012254E"/>
    <w:rsid w:val="00122F1E"/>
    <w:rsid w:val="00123225"/>
    <w:rsid w:val="0012377F"/>
    <w:rsid w:val="00124314"/>
    <w:rsid w:val="001253B4"/>
    <w:rsid w:val="0012633E"/>
    <w:rsid w:val="00126504"/>
    <w:rsid w:val="00126B4A"/>
    <w:rsid w:val="00127479"/>
    <w:rsid w:val="00127A62"/>
    <w:rsid w:val="00131A7E"/>
    <w:rsid w:val="00132458"/>
    <w:rsid w:val="00132BBC"/>
    <w:rsid w:val="00132FD0"/>
    <w:rsid w:val="001335CA"/>
    <w:rsid w:val="00134056"/>
    <w:rsid w:val="001344C0"/>
    <w:rsid w:val="001346FA"/>
    <w:rsid w:val="00134F5A"/>
    <w:rsid w:val="00135252"/>
    <w:rsid w:val="00136296"/>
    <w:rsid w:val="0013645D"/>
    <w:rsid w:val="00137319"/>
    <w:rsid w:val="001373BE"/>
    <w:rsid w:val="001379A1"/>
    <w:rsid w:val="00137A68"/>
    <w:rsid w:val="00137AB5"/>
    <w:rsid w:val="00137F0B"/>
    <w:rsid w:val="00140783"/>
    <w:rsid w:val="00141364"/>
    <w:rsid w:val="0014156E"/>
    <w:rsid w:val="00142075"/>
    <w:rsid w:val="00143F9A"/>
    <w:rsid w:val="001446E2"/>
    <w:rsid w:val="00144F68"/>
    <w:rsid w:val="00145BB9"/>
    <w:rsid w:val="00150260"/>
    <w:rsid w:val="00150A65"/>
    <w:rsid w:val="00150C7F"/>
    <w:rsid w:val="00151E23"/>
    <w:rsid w:val="001526E0"/>
    <w:rsid w:val="001533CF"/>
    <w:rsid w:val="0015358F"/>
    <w:rsid w:val="001549B7"/>
    <w:rsid w:val="001551B5"/>
    <w:rsid w:val="00155388"/>
    <w:rsid w:val="00156529"/>
    <w:rsid w:val="00157168"/>
    <w:rsid w:val="0015723D"/>
    <w:rsid w:val="00157C88"/>
    <w:rsid w:val="001602B7"/>
    <w:rsid w:val="00161D13"/>
    <w:rsid w:val="0016389B"/>
    <w:rsid w:val="00163F52"/>
    <w:rsid w:val="00164636"/>
    <w:rsid w:val="001646A0"/>
    <w:rsid w:val="00164742"/>
    <w:rsid w:val="0016483C"/>
    <w:rsid w:val="001659C1"/>
    <w:rsid w:val="00165AC4"/>
    <w:rsid w:val="00166A4B"/>
    <w:rsid w:val="00170B8E"/>
    <w:rsid w:val="00170C00"/>
    <w:rsid w:val="00170F3B"/>
    <w:rsid w:val="00171360"/>
    <w:rsid w:val="00171FC1"/>
    <w:rsid w:val="001723C1"/>
    <w:rsid w:val="0017273F"/>
    <w:rsid w:val="00173A8E"/>
    <w:rsid w:val="00174AC9"/>
    <w:rsid w:val="00174AD8"/>
    <w:rsid w:val="0017502C"/>
    <w:rsid w:val="001752D7"/>
    <w:rsid w:val="00175A77"/>
    <w:rsid w:val="00175D5F"/>
    <w:rsid w:val="001768B1"/>
    <w:rsid w:val="00176F03"/>
    <w:rsid w:val="0018127F"/>
    <w:rsid w:val="001813CC"/>
    <w:rsid w:val="0018143F"/>
    <w:rsid w:val="00181FF8"/>
    <w:rsid w:val="00183418"/>
    <w:rsid w:val="0018380D"/>
    <w:rsid w:val="00184C10"/>
    <w:rsid w:val="001850C7"/>
    <w:rsid w:val="0018596E"/>
    <w:rsid w:val="00185C45"/>
    <w:rsid w:val="00185F70"/>
    <w:rsid w:val="00186562"/>
    <w:rsid w:val="00186B8F"/>
    <w:rsid w:val="00187BBC"/>
    <w:rsid w:val="00190346"/>
    <w:rsid w:val="0019062B"/>
    <w:rsid w:val="001906BE"/>
    <w:rsid w:val="00190AC1"/>
    <w:rsid w:val="00191528"/>
    <w:rsid w:val="00192100"/>
    <w:rsid w:val="00192188"/>
    <w:rsid w:val="00192EE9"/>
    <w:rsid w:val="001932A7"/>
    <w:rsid w:val="0019341A"/>
    <w:rsid w:val="00195C0A"/>
    <w:rsid w:val="00195C4C"/>
    <w:rsid w:val="00195DEE"/>
    <w:rsid w:val="00197DF9"/>
    <w:rsid w:val="00197E40"/>
    <w:rsid w:val="00197FA1"/>
    <w:rsid w:val="001A130E"/>
    <w:rsid w:val="001A15C2"/>
    <w:rsid w:val="001A1987"/>
    <w:rsid w:val="001A19D6"/>
    <w:rsid w:val="001A2033"/>
    <w:rsid w:val="001A2564"/>
    <w:rsid w:val="001A2FEC"/>
    <w:rsid w:val="001A45DB"/>
    <w:rsid w:val="001A4D55"/>
    <w:rsid w:val="001A4F85"/>
    <w:rsid w:val="001A50E9"/>
    <w:rsid w:val="001A51FE"/>
    <w:rsid w:val="001A5F90"/>
    <w:rsid w:val="001A6173"/>
    <w:rsid w:val="001A6CBA"/>
    <w:rsid w:val="001A6D46"/>
    <w:rsid w:val="001B027A"/>
    <w:rsid w:val="001B08C4"/>
    <w:rsid w:val="001B0D97"/>
    <w:rsid w:val="001B123D"/>
    <w:rsid w:val="001B1BD0"/>
    <w:rsid w:val="001B2683"/>
    <w:rsid w:val="001B578C"/>
    <w:rsid w:val="001B5A5D"/>
    <w:rsid w:val="001B5CAA"/>
    <w:rsid w:val="001B68A2"/>
    <w:rsid w:val="001C0B86"/>
    <w:rsid w:val="001C0E44"/>
    <w:rsid w:val="001C1010"/>
    <w:rsid w:val="001C1311"/>
    <w:rsid w:val="001C1CE5"/>
    <w:rsid w:val="001C2805"/>
    <w:rsid w:val="001C2CE4"/>
    <w:rsid w:val="001C3D2A"/>
    <w:rsid w:val="001C42A6"/>
    <w:rsid w:val="001C48B1"/>
    <w:rsid w:val="001C48FF"/>
    <w:rsid w:val="001C4C6C"/>
    <w:rsid w:val="001C5519"/>
    <w:rsid w:val="001C62C9"/>
    <w:rsid w:val="001C63E0"/>
    <w:rsid w:val="001C6714"/>
    <w:rsid w:val="001D0DC1"/>
    <w:rsid w:val="001D0FCE"/>
    <w:rsid w:val="001D1E00"/>
    <w:rsid w:val="001D25EC"/>
    <w:rsid w:val="001D290F"/>
    <w:rsid w:val="001D45F6"/>
    <w:rsid w:val="001D4BCB"/>
    <w:rsid w:val="001D51BA"/>
    <w:rsid w:val="001D5251"/>
    <w:rsid w:val="001D53E7"/>
    <w:rsid w:val="001D562D"/>
    <w:rsid w:val="001D5F77"/>
    <w:rsid w:val="001D62EA"/>
    <w:rsid w:val="001D6342"/>
    <w:rsid w:val="001D6D53"/>
    <w:rsid w:val="001D6EC4"/>
    <w:rsid w:val="001D738E"/>
    <w:rsid w:val="001D73B2"/>
    <w:rsid w:val="001D77F9"/>
    <w:rsid w:val="001D7C2B"/>
    <w:rsid w:val="001E00C1"/>
    <w:rsid w:val="001E112A"/>
    <w:rsid w:val="001E20B9"/>
    <w:rsid w:val="001E279C"/>
    <w:rsid w:val="001E30F5"/>
    <w:rsid w:val="001E311C"/>
    <w:rsid w:val="001E58E2"/>
    <w:rsid w:val="001E59D5"/>
    <w:rsid w:val="001E6FBE"/>
    <w:rsid w:val="001E7880"/>
    <w:rsid w:val="001E7AED"/>
    <w:rsid w:val="001F3916"/>
    <w:rsid w:val="001F4402"/>
    <w:rsid w:val="001F54C5"/>
    <w:rsid w:val="001F5AD5"/>
    <w:rsid w:val="001F61DE"/>
    <w:rsid w:val="001F662C"/>
    <w:rsid w:val="001F689D"/>
    <w:rsid w:val="001F6AE6"/>
    <w:rsid w:val="001F7074"/>
    <w:rsid w:val="001F7B71"/>
    <w:rsid w:val="002002F9"/>
    <w:rsid w:val="00200490"/>
    <w:rsid w:val="00201614"/>
    <w:rsid w:val="00201F3A"/>
    <w:rsid w:val="002024FD"/>
    <w:rsid w:val="00202BC3"/>
    <w:rsid w:val="00203095"/>
    <w:rsid w:val="002030BE"/>
    <w:rsid w:val="00203893"/>
    <w:rsid w:val="00203CCE"/>
    <w:rsid w:val="00203F96"/>
    <w:rsid w:val="00204CB8"/>
    <w:rsid w:val="00204EEE"/>
    <w:rsid w:val="002053B8"/>
    <w:rsid w:val="00205464"/>
    <w:rsid w:val="0020553E"/>
    <w:rsid w:val="0020555A"/>
    <w:rsid w:val="002069B2"/>
    <w:rsid w:val="00207834"/>
    <w:rsid w:val="00207C78"/>
    <w:rsid w:val="00207FA3"/>
    <w:rsid w:val="002113D6"/>
    <w:rsid w:val="00213C76"/>
    <w:rsid w:val="00213D5B"/>
    <w:rsid w:val="002142C5"/>
    <w:rsid w:val="00214DA8"/>
    <w:rsid w:val="00215253"/>
    <w:rsid w:val="00215423"/>
    <w:rsid w:val="00215866"/>
    <w:rsid w:val="002158FA"/>
    <w:rsid w:val="00215EF8"/>
    <w:rsid w:val="00215F94"/>
    <w:rsid w:val="002164C0"/>
    <w:rsid w:val="00217A9C"/>
    <w:rsid w:val="00217D8D"/>
    <w:rsid w:val="002205CD"/>
    <w:rsid w:val="00220600"/>
    <w:rsid w:val="00220EA8"/>
    <w:rsid w:val="00221AC2"/>
    <w:rsid w:val="002224DB"/>
    <w:rsid w:val="00223FCB"/>
    <w:rsid w:val="00224278"/>
    <w:rsid w:val="002249BA"/>
    <w:rsid w:val="00224EA8"/>
    <w:rsid w:val="002252C3"/>
    <w:rsid w:val="00225C54"/>
    <w:rsid w:val="00225F42"/>
    <w:rsid w:val="00227469"/>
    <w:rsid w:val="002278BA"/>
    <w:rsid w:val="00227AD9"/>
    <w:rsid w:val="00227F89"/>
    <w:rsid w:val="00230765"/>
    <w:rsid w:val="002309BA"/>
    <w:rsid w:val="00230D18"/>
    <w:rsid w:val="002314C6"/>
    <w:rsid w:val="002319E4"/>
    <w:rsid w:val="0023287E"/>
    <w:rsid w:val="00233D08"/>
    <w:rsid w:val="00235632"/>
    <w:rsid w:val="00235872"/>
    <w:rsid w:val="0023662D"/>
    <w:rsid w:val="00237C3D"/>
    <w:rsid w:val="0024056E"/>
    <w:rsid w:val="00240D7D"/>
    <w:rsid w:val="00240F7A"/>
    <w:rsid w:val="00241559"/>
    <w:rsid w:val="0024182E"/>
    <w:rsid w:val="00241D9A"/>
    <w:rsid w:val="002425AB"/>
    <w:rsid w:val="002435B3"/>
    <w:rsid w:val="00243955"/>
    <w:rsid w:val="00244768"/>
    <w:rsid w:val="0024525D"/>
    <w:rsid w:val="002452A3"/>
    <w:rsid w:val="00245495"/>
    <w:rsid w:val="002458EB"/>
    <w:rsid w:val="00245CE7"/>
    <w:rsid w:val="00245E73"/>
    <w:rsid w:val="00245F9F"/>
    <w:rsid w:val="0024678F"/>
    <w:rsid w:val="00246E46"/>
    <w:rsid w:val="00247631"/>
    <w:rsid w:val="002500C8"/>
    <w:rsid w:val="0025046D"/>
    <w:rsid w:val="002512EE"/>
    <w:rsid w:val="0025288F"/>
    <w:rsid w:val="00252B8E"/>
    <w:rsid w:val="002531A0"/>
    <w:rsid w:val="002537F3"/>
    <w:rsid w:val="00253E4A"/>
    <w:rsid w:val="0025403D"/>
    <w:rsid w:val="00254D75"/>
    <w:rsid w:val="00255B2E"/>
    <w:rsid w:val="0025640D"/>
    <w:rsid w:val="00256C3F"/>
    <w:rsid w:val="00257543"/>
    <w:rsid w:val="00257857"/>
    <w:rsid w:val="00260F63"/>
    <w:rsid w:val="0026166C"/>
    <w:rsid w:val="002617E7"/>
    <w:rsid w:val="00261A48"/>
    <w:rsid w:val="00261BD3"/>
    <w:rsid w:val="00261C8E"/>
    <w:rsid w:val="00262CBC"/>
    <w:rsid w:val="00262F00"/>
    <w:rsid w:val="002637D1"/>
    <w:rsid w:val="0026391E"/>
    <w:rsid w:val="00264228"/>
    <w:rsid w:val="00264334"/>
    <w:rsid w:val="00264423"/>
    <w:rsid w:val="0026473E"/>
    <w:rsid w:val="00264E12"/>
    <w:rsid w:val="00264F8B"/>
    <w:rsid w:val="002652D2"/>
    <w:rsid w:val="00265B1B"/>
    <w:rsid w:val="002661BF"/>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55D7"/>
    <w:rsid w:val="002773D7"/>
    <w:rsid w:val="002773E1"/>
    <w:rsid w:val="00277C69"/>
    <w:rsid w:val="0028042F"/>
    <w:rsid w:val="002805F5"/>
    <w:rsid w:val="00280751"/>
    <w:rsid w:val="00280A98"/>
    <w:rsid w:val="0028169E"/>
    <w:rsid w:val="0028199A"/>
    <w:rsid w:val="00281E6C"/>
    <w:rsid w:val="00281F1A"/>
    <w:rsid w:val="0028217C"/>
    <w:rsid w:val="00282180"/>
    <w:rsid w:val="002826F3"/>
    <w:rsid w:val="0028280A"/>
    <w:rsid w:val="00282C19"/>
    <w:rsid w:val="0028354E"/>
    <w:rsid w:val="00283624"/>
    <w:rsid w:val="00284178"/>
    <w:rsid w:val="00284BC3"/>
    <w:rsid w:val="00285356"/>
    <w:rsid w:val="00285855"/>
    <w:rsid w:val="002869C2"/>
    <w:rsid w:val="00286ACD"/>
    <w:rsid w:val="00286D56"/>
    <w:rsid w:val="00287838"/>
    <w:rsid w:val="00290458"/>
    <w:rsid w:val="002907B5"/>
    <w:rsid w:val="00291675"/>
    <w:rsid w:val="00292EB7"/>
    <w:rsid w:val="00295E2B"/>
    <w:rsid w:val="00296227"/>
    <w:rsid w:val="0029667C"/>
    <w:rsid w:val="00296F44"/>
    <w:rsid w:val="00297721"/>
    <w:rsid w:val="0029777D"/>
    <w:rsid w:val="002A055E"/>
    <w:rsid w:val="002A07A8"/>
    <w:rsid w:val="002A0BC5"/>
    <w:rsid w:val="002A1D4E"/>
    <w:rsid w:val="002A1E8B"/>
    <w:rsid w:val="002A2869"/>
    <w:rsid w:val="002A5CE0"/>
    <w:rsid w:val="002A6212"/>
    <w:rsid w:val="002A63BB"/>
    <w:rsid w:val="002A6992"/>
    <w:rsid w:val="002A6ABF"/>
    <w:rsid w:val="002A7A72"/>
    <w:rsid w:val="002B0138"/>
    <w:rsid w:val="002B0E09"/>
    <w:rsid w:val="002B24D6"/>
    <w:rsid w:val="002B2D4D"/>
    <w:rsid w:val="002B4C0A"/>
    <w:rsid w:val="002B5910"/>
    <w:rsid w:val="002B5965"/>
    <w:rsid w:val="002B5E20"/>
    <w:rsid w:val="002B66A0"/>
    <w:rsid w:val="002B68AA"/>
    <w:rsid w:val="002B6D28"/>
    <w:rsid w:val="002B6EFA"/>
    <w:rsid w:val="002B77C3"/>
    <w:rsid w:val="002B7C18"/>
    <w:rsid w:val="002C00EE"/>
    <w:rsid w:val="002C0F2D"/>
    <w:rsid w:val="002C2025"/>
    <w:rsid w:val="002C278C"/>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324"/>
    <w:rsid w:val="002E34C2"/>
    <w:rsid w:val="002E37D1"/>
    <w:rsid w:val="002E3ABE"/>
    <w:rsid w:val="002E3C8C"/>
    <w:rsid w:val="002E3F6B"/>
    <w:rsid w:val="002E5378"/>
    <w:rsid w:val="002E5736"/>
    <w:rsid w:val="002E5A01"/>
    <w:rsid w:val="002E5ACA"/>
    <w:rsid w:val="002E6732"/>
    <w:rsid w:val="002E7043"/>
    <w:rsid w:val="002E7142"/>
    <w:rsid w:val="002E7CAE"/>
    <w:rsid w:val="002F080A"/>
    <w:rsid w:val="002F13E4"/>
    <w:rsid w:val="002F1F51"/>
    <w:rsid w:val="002F2771"/>
    <w:rsid w:val="002F37A9"/>
    <w:rsid w:val="002F387A"/>
    <w:rsid w:val="002F47FD"/>
    <w:rsid w:val="002F628F"/>
    <w:rsid w:val="002F6775"/>
    <w:rsid w:val="002F68EA"/>
    <w:rsid w:val="002F753F"/>
    <w:rsid w:val="002F76C7"/>
    <w:rsid w:val="002F7E5F"/>
    <w:rsid w:val="00301003"/>
    <w:rsid w:val="00301CE6"/>
    <w:rsid w:val="0030256B"/>
    <w:rsid w:val="00304587"/>
    <w:rsid w:val="00304B9F"/>
    <w:rsid w:val="0030501F"/>
    <w:rsid w:val="0030597A"/>
    <w:rsid w:val="003068B1"/>
    <w:rsid w:val="00306FD3"/>
    <w:rsid w:val="003079AB"/>
    <w:rsid w:val="00307BA1"/>
    <w:rsid w:val="00307F59"/>
    <w:rsid w:val="0031102A"/>
    <w:rsid w:val="003110F7"/>
    <w:rsid w:val="00311702"/>
    <w:rsid w:val="00311D21"/>
    <w:rsid w:val="00311E82"/>
    <w:rsid w:val="00312882"/>
    <w:rsid w:val="0031372D"/>
    <w:rsid w:val="00313FD6"/>
    <w:rsid w:val="003143BD"/>
    <w:rsid w:val="003145EB"/>
    <w:rsid w:val="00315363"/>
    <w:rsid w:val="0031540D"/>
    <w:rsid w:val="00315852"/>
    <w:rsid w:val="003168CE"/>
    <w:rsid w:val="00317078"/>
    <w:rsid w:val="00317784"/>
    <w:rsid w:val="003203ED"/>
    <w:rsid w:val="00321C81"/>
    <w:rsid w:val="00322C9F"/>
    <w:rsid w:val="00322F9C"/>
    <w:rsid w:val="00323BF1"/>
    <w:rsid w:val="00323D16"/>
    <w:rsid w:val="00324BCB"/>
    <w:rsid w:val="00324D23"/>
    <w:rsid w:val="0032510E"/>
    <w:rsid w:val="00325ADC"/>
    <w:rsid w:val="00325E97"/>
    <w:rsid w:val="00326261"/>
    <w:rsid w:val="00326284"/>
    <w:rsid w:val="00326830"/>
    <w:rsid w:val="00326F0F"/>
    <w:rsid w:val="0032762D"/>
    <w:rsid w:val="003304A9"/>
    <w:rsid w:val="003316EC"/>
    <w:rsid w:val="00331751"/>
    <w:rsid w:val="003323DD"/>
    <w:rsid w:val="00333334"/>
    <w:rsid w:val="00334579"/>
    <w:rsid w:val="00334AF5"/>
    <w:rsid w:val="00335858"/>
    <w:rsid w:val="00336BDA"/>
    <w:rsid w:val="00337D3A"/>
    <w:rsid w:val="00337EEC"/>
    <w:rsid w:val="003417FA"/>
    <w:rsid w:val="00342BD7"/>
    <w:rsid w:val="00342D70"/>
    <w:rsid w:val="00343438"/>
    <w:rsid w:val="00343DB0"/>
    <w:rsid w:val="00345F9B"/>
    <w:rsid w:val="003460BD"/>
    <w:rsid w:val="00346698"/>
    <w:rsid w:val="00346DB5"/>
    <w:rsid w:val="0034767E"/>
    <w:rsid w:val="003477B1"/>
    <w:rsid w:val="00347ACB"/>
    <w:rsid w:val="00351192"/>
    <w:rsid w:val="003518A7"/>
    <w:rsid w:val="003519CC"/>
    <w:rsid w:val="00355608"/>
    <w:rsid w:val="00356211"/>
    <w:rsid w:val="00357380"/>
    <w:rsid w:val="00357746"/>
    <w:rsid w:val="00357D90"/>
    <w:rsid w:val="003602D9"/>
    <w:rsid w:val="003604CE"/>
    <w:rsid w:val="00360AFC"/>
    <w:rsid w:val="003626F7"/>
    <w:rsid w:val="00365378"/>
    <w:rsid w:val="00366B2D"/>
    <w:rsid w:val="00367ABF"/>
    <w:rsid w:val="003702A8"/>
    <w:rsid w:val="003705EE"/>
    <w:rsid w:val="003708E5"/>
    <w:rsid w:val="00370E47"/>
    <w:rsid w:val="0037122A"/>
    <w:rsid w:val="00371C69"/>
    <w:rsid w:val="003742AC"/>
    <w:rsid w:val="00374FBD"/>
    <w:rsid w:val="00376CA6"/>
    <w:rsid w:val="00377522"/>
    <w:rsid w:val="00377962"/>
    <w:rsid w:val="00377CE1"/>
    <w:rsid w:val="00382426"/>
    <w:rsid w:val="00382D4A"/>
    <w:rsid w:val="00384374"/>
    <w:rsid w:val="003845B4"/>
    <w:rsid w:val="003855EB"/>
    <w:rsid w:val="0038583A"/>
    <w:rsid w:val="00385BF0"/>
    <w:rsid w:val="003860BC"/>
    <w:rsid w:val="00386201"/>
    <w:rsid w:val="0038693E"/>
    <w:rsid w:val="00386BBA"/>
    <w:rsid w:val="003879E2"/>
    <w:rsid w:val="00390107"/>
    <w:rsid w:val="00392290"/>
    <w:rsid w:val="00392968"/>
    <w:rsid w:val="0039304F"/>
    <w:rsid w:val="00393849"/>
    <w:rsid w:val="003939FF"/>
    <w:rsid w:val="00395D1C"/>
    <w:rsid w:val="0039723C"/>
    <w:rsid w:val="003A1E1B"/>
    <w:rsid w:val="003A2223"/>
    <w:rsid w:val="003A2A0F"/>
    <w:rsid w:val="003A3CDC"/>
    <w:rsid w:val="003A3D7D"/>
    <w:rsid w:val="003A45A1"/>
    <w:rsid w:val="003A4B8A"/>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0B41"/>
    <w:rsid w:val="003C11C8"/>
    <w:rsid w:val="003C1FD8"/>
    <w:rsid w:val="003C2702"/>
    <w:rsid w:val="003C29B4"/>
    <w:rsid w:val="003C356E"/>
    <w:rsid w:val="003C510E"/>
    <w:rsid w:val="003C7806"/>
    <w:rsid w:val="003C7E08"/>
    <w:rsid w:val="003D07D4"/>
    <w:rsid w:val="003D07DA"/>
    <w:rsid w:val="003D109F"/>
    <w:rsid w:val="003D10A9"/>
    <w:rsid w:val="003D10E7"/>
    <w:rsid w:val="003D2478"/>
    <w:rsid w:val="003D297D"/>
    <w:rsid w:val="003D2B4D"/>
    <w:rsid w:val="003D37AB"/>
    <w:rsid w:val="003D3C45"/>
    <w:rsid w:val="003D4080"/>
    <w:rsid w:val="003D5B1F"/>
    <w:rsid w:val="003E0297"/>
    <w:rsid w:val="003E0753"/>
    <w:rsid w:val="003E0904"/>
    <w:rsid w:val="003E0963"/>
    <w:rsid w:val="003E0C08"/>
    <w:rsid w:val="003E15FA"/>
    <w:rsid w:val="003E2102"/>
    <w:rsid w:val="003E3D3F"/>
    <w:rsid w:val="003E44DE"/>
    <w:rsid w:val="003E49F8"/>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0D3E"/>
    <w:rsid w:val="00402E2B"/>
    <w:rsid w:val="00403A86"/>
    <w:rsid w:val="00403A8B"/>
    <w:rsid w:val="00403C74"/>
    <w:rsid w:val="00404246"/>
    <w:rsid w:val="00404F45"/>
    <w:rsid w:val="0040512B"/>
    <w:rsid w:val="00405CA5"/>
    <w:rsid w:val="004076A6"/>
    <w:rsid w:val="0040788C"/>
    <w:rsid w:val="00407CD3"/>
    <w:rsid w:val="00410134"/>
    <w:rsid w:val="00410B72"/>
    <w:rsid w:val="00410F18"/>
    <w:rsid w:val="00411077"/>
    <w:rsid w:val="00411AAF"/>
    <w:rsid w:val="00412398"/>
    <w:rsid w:val="0041263E"/>
    <w:rsid w:val="00412D50"/>
    <w:rsid w:val="00413AAC"/>
    <w:rsid w:val="00413B3D"/>
    <w:rsid w:val="00413D2D"/>
    <w:rsid w:val="00413E92"/>
    <w:rsid w:val="004142BD"/>
    <w:rsid w:val="004145BF"/>
    <w:rsid w:val="00414C29"/>
    <w:rsid w:val="0041601B"/>
    <w:rsid w:val="0041625C"/>
    <w:rsid w:val="004167B9"/>
    <w:rsid w:val="0041761B"/>
    <w:rsid w:val="00417B81"/>
    <w:rsid w:val="00417EDB"/>
    <w:rsid w:val="00420E27"/>
    <w:rsid w:val="00421105"/>
    <w:rsid w:val="00421958"/>
    <w:rsid w:val="004220FE"/>
    <w:rsid w:val="004223AB"/>
    <w:rsid w:val="0042264C"/>
    <w:rsid w:val="00422AA4"/>
    <w:rsid w:val="004236D8"/>
    <w:rsid w:val="00423FA8"/>
    <w:rsid w:val="004242F4"/>
    <w:rsid w:val="004243DF"/>
    <w:rsid w:val="004244BF"/>
    <w:rsid w:val="00424A54"/>
    <w:rsid w:val="00424BC5"/>
    <w:rsid w:val="004250A9"/>
    <w:rsid w:val="004262FD"/>
    <w:rsid w:val="0042703C"/>
    <w:rsid w:val="00427248"/>
    <w:rsid w:val="00427523"/>
    <w:rsid w:val="00427708"/>
    <w:rsid w:val="00427F58"/>
    <w:rsid w:val="00430757"/>
    <w:rsid w:val="00431D7F"/>
    <w:rsid w:val="00432F1C"/>
    <w:rsid w:val="00432F87"/>
    <w:rsid w:val="00433F4B"/>
    <w:rsid w:val="004340C0"/>
    <w:rsid w:val="00435277"/>
    <w:rsid w:val="00435EC3"/>
    <w:rsid w:val="00436719"/>
    <w:rsid w:val="00437081"/>
    <w:rsid w:val="004372E5"/>
    <w:rsid w:val="00437400"/>
    <w:rsid w:val="00437447"/>
    <w:rsid w:val="00441212"/>
    <w:rsid w:val="00441A92"/>
    <w:rsid w:val="004421E4"/>
    <w:rsid w:val="004431DC"/>
    <w:rsid w:val="004439C9"/>
    <w:rsid w:val="00443C11"/>
    <w:rsid w:val="00444F56"/>
    <w:rsid w:val="0044586F"/>
    <w:rsid w:val="00446488"/>
    <w:rsid w:val="00446F0E"/>
    <w:rsid w:val="00447031"/>
    <w:rsid w:val="00447228"/>
    <w:rsid w:val="004478B0"/>
    <w:rsid w:val="004478F1"/>
    <w:rsid w:val="004504E6"/>
    <w:rsid w:val="004507A4"/>
    <w:rsid w:val="004517AA"/>
    <w:rsid w:val="00452CAC"/>
    <w:rsid w:val="004537E7"/>
    <w:rsid w:val="00453C6C"/>
    <w:rsid w:val="0045427F"/>
    <w:rsid w:val="00454E4D"/>
    <w:rsid w:val="004558AC"/>
    <w:rsid w:val="00457565"/>
    <w:rsid w:val="00457B71"/>
    <w:rsid w:val="004603C3"/>
    <w:rsid w:val="004609DC"/>
    <w:rsid w:val="00463C4C"/>
    <w:rsid w:val="00464240"/>
    <w:rsid w:val="004642EA"/>
    <w:rsid w:val="00464689"/>
    <w:rsid w:val="00464773"/>
    <w:rsid w:val="004648F9"/>
    <w:rsid w:val="004649FA"/>
    <w:rsid w:val="00464FB0"/>
    <w:rsid w:val="004650E5"/>
    <w:rsid w:val="004660BF"/>
    <w:rsid w:val="004669E2"/>
    <w:rsid w:val="00467108"/>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0FF5"/>
    <w:rsid w:val="004818FE"/>
    <w:rsid w:val="00481AB6"/>
    <w:rsid w:val="00482068"/>
    <w:rsid w:val="00482276"/>
    <w:rsid w:val="00482FD3"/>
    <w:rsid w:val="00482FDC"/>
    <w:rsid w:val="004833ED"/>
    <w:rsid w:val="00483AF1"/>
    <w:rsid w:val="00483C3D"/>
    <w:rsid w:val="00483D38"/>
    <w:rsid w:val="00484817"/>
    <w:rsid w:val="00484E3C"/>
    <w:rsid w:val="00485470"/>
    <w:rsid w:val="00485AA1"/>
    <w:rsid w:val="00485ACA"/>
    <w:rsid w:val="00487201"/>
    <w:rsid w:val="00487325"/>
    <w:rsid w:val="00490A36"/>
    <w:rsid w:val="00490F24"/>
    <w:rsid w:val="00490FCE"/>
    <w:rsid w:val="00491185"/>
    <w:rsid w:val="00491406"/>
    <w:rsid w:val="00492BC5"/>
    <w:rsid w:val="004947D2"/>
    <w:rsid w:val="0049561E"/>
    <w:rsid w:val="00495995"/>
    <w:rsid w:val="00495E7F"/>
    <w:rsid w:val="004960D0"/>
    <w:rsid w:val="0049629E"/>
    <w:rsid w:val="004964F1"/>
    <w:rsid w:val="004965E9"/>
    <w:rsid w:val="0049669C"/>
    <w:rsid w:val="00497BE9"/>
    <w:rsid w:val="004A0872"/>
    <w:rsid w:val="004A0DDB"/>
    <w:rsid w:val="004A0EDE"/>
    <w:rsid w:val="004A1193"/>
    <w:rsid w:val="004A16BC"/>
    <w:rsid w:val="004A1B1F"/>
    <w:rsid w:val="004A2934"/>
    <w:rsid w:val="004A2B76"/>
    <w:rsid w:val="004A2B94"/>
    <w:rsid w:val="004A3E45"/>
    <w:rsid w:val="004A5993"/>
    <w:rsid w:val="004A68CE"/>
    <w:rsid w:val="004A6E45"/>
    <w:rsid w:val="004A72B2"/>
    <w:rsid w:val="004A749A"/>
    <w:rsid w:val="004A7AAD"/>
    <w:rsid w:val="004B029E"/>
    <w:rsid w:val="004B0F86"/>
    <w:rsid w:val="004B21C6"/>
    <w:rsid w:val="004B290F"/>
    <w:rsid w:val="004B3C5A"/>
    <w:rsid w:val="004B4284"/>
    <w:rsid w:val="004B4DC4"/>
    <w:rsid w:val="004B52F1"/>
    <w:rsid w:val="004B5A37"/>
    <w:rsid w:val="004B6D6C"/>
    <w:rsid w:val="004B6F6A"/>
    <w:rsid w:val="004B74F0"/>
    <w:rsid w:val="004B7C0C"/>
    <w:rsid w:val="004B7DB2"/>
    <w:rsid w:val="004C0E21"/>
    <w:rsid w:val="004C1424"/>
    <w:rsid w:val="004C1EC1"/>
    <w:rsid w:val="004C1EEF"/>
    <w:rsid w:val="004C333F"/>
    <w:rsid w:val="004C3348"/>
    <w:rsid w:val="004C3898"/>
    <w:rsid w:val="004C3A3F"/>
    <w:rsid w:val="004C3DB7"/>
    <w:rsid w:val="004C4BEE"/>
    <w:rsid w:val="004C6278"/>
    <w:rsid w:val="004C63D4"/>
    <w:rsid w:val="004C643D"/>
    <w:rsid w:val="004C6D10"/>
    <w:rsid w:val="004C7378"/>
    <w:rsid w:val="004D0D0F"/>
    <w:rsid w:val="004D135A"/>
    <w:rsid w:val="004D2E86"/>
    <w:rsid w:val="004D36B1"/>
    <w:rsid w:val="004D3DC0"/>
    <w:rsid w:val="004D5078"/>
    <w:rsid w:val="004D633C"/>
    <w:rsid w:val="004D63EF"/>
    <w:rsid w:val="004D7EBD"/>
    <w:rsid w:val="004E0FD7"/>
    <w:rsid w:val="004E17CF"/>
    <w:rsid w:val="004E187C"/>
    <w:rsid w:val="004E1C2B"/>
    <w:rsid w:val="004E2680"/>
    <w:rsid w:val="004E28F9"/>
    <w:rsid w:val="004E324E"/>
    <w:rsid w:val="004E3577"/>
    <w:rsid w:val="004E3D4F"/>
    <w:rsid w:val="004E462E"/>
    <w:rsid w:val="004E56DC"/>
    <w:rsid w:val="004E59A5"/>
    <w:rsid w:val="004E5C49"/>
    <w:rsid w:val="004E696C"/>
    <w:rsid w:val="004E76F4"/>
    <w:rsid w:val="004E7706"/>
    <w:rsid w:val="004E7B7E"/>
    <w:rsid w:val="004F0241"/>
    <w:rsid w:val="004F099B"/>
    <w:rsid w:val="004F0B4E"/>
    <w:rsid w:val="004F0B6C"/>
    <w:rsid w:val="004F1EDF"/>
    <w:rsid w:val="004F2078"/>
    <w:rsid w:val="004F3C09"/>
    <w:rsid w:val="004F4468"/>
    <w:rsid w:val="004F463D"/>
    <w:rsid w:val="004F48C3"/>
    <w:rsid w:val="004F4DA3"/>
    <w:rsid w:val="004F4E86"/>
    <w:rsid w:val="004F716E"/>
    <w:rsid w:val="004F7DB2"/>
    <w:rsid w:val="0050008C"/>
    <w:rsid w:val="00500946"/>
    <w:rsid w:val="0050551B"/>
    <w:rsid w:val="005055A5"/>
    <w:rsid w:val="0050583E"/>
    <w:rsid w:val="00506557"/>
    <w:rsid w:val="0050677A"/>
    <w:rsid w:val="00506FA8"/>
    <w:rsid w:val="005072B6"/>
    <w:rsid w:val="0051003F"/>
    <w:rsid w:val="005100DF"/>
    <w:rsid w:val="0051011D"/>
    <w:rsid w:val="005108D8"/>
    <w:rsid w:val="00510C14"/>
    <w:rsid w:val="00511084"/>
    <w:rsid w:val="0051110C"/>
    <w:rsid w:val="005116F9"/>
    <w:rsid w:val="005119D7"/>
    <w:rsid w:val="005137E2"/>
    <w:rsid w:val="005153A7"/>
    <w:rsid w:val="00515EED"/>
    <w:rsid w:val="00516A1C"/>
    <w:rsid w:val="00516E19"/>
    <w:rsid w:val="00517AB1"/>
    <w:rsid w:val="00517F29"/>
    <w:rsid w:val="005219CF"/>
    <w:rsid w:val="00522178"/>
    <w:rsid w:val="00522376"/>
    <w:rsid w:val="00524BE8"/>
    <w:rsid w:val="00525C8E"/>
    <w:rsid w:val="005264E0"/>
    <w:rsid w:val="00526E60"/>
    <w:rsid w:val="00527609"/>
    <w:rsid w:val="00527DDE"/>
    <w:rsid w:val="00530503"/>
    <w:rsid w:val="00531437"/>
    <w:rsid w:val="00531A68"/>
    <w:rsid w:val="00531CAB"/>
    <w:rsid w:val="0053253E"/>
    <w:rsid w:val="00532739"/>
    <w:rsid w:val="00533B52"/>
    <w:rsid w:val="0053425D"/>
    <w:rsid w:val="00534308"/>
    <w:rsid w:val="005344E1"/>
    <w:rsid w:val="00534B59"/>
    <w:rsid w:val="00534E76"/>
    <w:rsid w:val="00536759"/>
    <w:rsid w:val="00536C31"/>
    <w:rsid w:val="00537285"/>
    <w:rsid w:val="00537667"/>
    <w:rsid w:val="00537C3C"/>
    <w:rsid w:val="00537C62"/>
    <w:rsid w:val="0054024B"/>
    <w:rsid w:val="00540AD9"/>
    <w:rsid w:val="005415CE"/>
    <w:rsid w:val="00541B9A"/>
    <w:rsid w:val="00543A62"/>
    <w:rsid w:val="00544379"/>
    <w:rsid w:val="00544756"/>
    <w:rsid w:val="00544D7E"/>
    <w:rsid w:val="00544DCE"/>
    <w:rsid w:val="00545E5A"/>
    <w:rsid w:val="0054624D"/>
    <w:rsid w:val="00546970"/>
    <w:rsid w:val="00550D61"/>
    <w:rsid w:val="00554259"/>
    <w:rsid w:val="00554548"/>
    <w:rsid w:val="005545B5"/>
    <w:rsid w:val="00554E19"/>
    <w:rsid w:val="005555AD"/>
    <w:rsid w:val="0055737F"/>
    <w:rsid w:val="0056121F"/>
    <w:rsid w:val="00561B62"/>
    <w:rsid w:val="00561BC3"/>
    <w:rsid w:val="00561BDC"/>
    <w:rsid w:val="00562E31"/>
    <w:rsid w:val="00562F0D"/>
    <w:rsid w:val="0056336A"/>
    <w:rsid w:val="00565711"/>
    <w:rsid w:val="00565E8D"/>
    <w:rsid w:val="00570BF5"/>
    <w:rsid w:val="00570EB7"/>
    <w:rsid w:val="00571E74"/>
    <w:rsid w:val="005722C0"/>
    <w:rsid w:val="00572505"/>
    <w:rsid w:val="00572E90"/>
    <w:rsid w:val="00573B6A"/>
    <w:rsid w:val="00574A52"/>
    <w:rsid w:val="00575738"/>
    <w:rsid w:val="00577306"/>
    <w:rsid w:val="00577B0F"/>
    <w:rsid w:val="00577F54"/>
    <w:rsid w:val="00580E6A"/>
    <w:rsid w:val="00581B4E"/>
    <w:rsid w:val="00582809"/>
    <w:rsid w:val="005828AC"/>
    <w:rsid w:val="005849E1"/>
    <w:rsid w:val="00584F9C"/>
    <w:rsid w:val="005853E0"/>
    <w:rsid w:val="00586219"/>
    <w:rsid w:val="00586C10"/>
    <w:rsid w:val="00587215"/>
    <w:rsid w:val="0058798C"/>
    <w:rsid w:val="005900FA"/>
    <w:rsid w:val="00591996"/>
    <w:rsid w:val="00591EA2"/>
    <w:rsid w:val="00592AC0"/>
    <w:rsid w:val="005935A4"/>
    <w:rsid w:val="00594555"/>
    <w:rsid w:val="005948C2"/>
    <w:rsid w:val="0059516F"/>
    <w:rsid w:val="00595882"/>
    <w:rsid w:val="005959BA"/>
    <w:rsid w:val="00595DCA"/>
    <w:rsid w:val="00596E2F"/>
    <w:rsid w:val="0059737A"/>
    <w:rsid w:val="0059779B"/>
    <w:rsid w:val="00597C00"/>
    <w:rsid w:val="00597E69"/>
    <w:rsid w:val="005A04C0"/>
    <w:rsid w:val="005A0EAD"/>
    <w:rsid w:val="005A0F7A"/>
    <w:rsid w:val="005A1308"/>
    <w:rsid w:val="005A209A"/>
    <w:rsid w:val="005A210A"/>
    <w:rsid w:val="005A2D8B"/>
    <w:rsid w:val="005A4495"/>
    <w:rsid w:val="005A4989"/>
    <w:rsid w:val="005A4B52"/>
    <w:rsid w:val="005A4EF9"/>
    <w:rsid w:val="005A505C"/>
    <w:rsid w:val="005A559F"/>
    <w:rsid w:val="005A571E"/>
    <w:rsid w:val="005A5A23"/>
    <w:rsid w:val="005A662D"/>
    <w:rsid w:val="005A6A88"/>
    <w:rsid w:val="005A719B"/>
    <w:rsid w:val="005A7842"/>
    <w:rsid w:val="005A7F23"/>
    <w:rsid w:val="005B0A8E"/>
    <w:rsid w:val="005B1409"/>
    <w:rsid w:val="005B16D4"/>
    <w:rsid w:val="005B1A6D"/>
    <w:rsid w:val="005B1B58"/>
    <w:rsid w:val="005B35D7"/>
    <w:rsid w:val="005B392A"/>
    <w:rsid w:val="005B3AA3"/>
    <w:rsid w:val="005B44AE"/>
    <w:rsid w:val="005B4599"/>
    <w:rsid w:val="005B6120"/>
    <w:rsid w:val="005B65C0"/>
    <w:rsid w:val="005B65FB"/>
    <w:rsid w:val="005B675B"/>
    <w:rsid w:val="005B6824"/>
    <w:rsid w:val="005B6F83"/>
    <w:rsid w:val="005B75AE"/>
    <w:rsid w:val="005B77F1"/>
    <w:rsid w:val="005C2E26"/>
    <w:rsid w:val="005C4128"/>
    <w:rsid w:val="005C4C46"/>
    <w:rsid w:val="005C4DB6"/>
    <w:rsid w:val="005C6901"/>
    <w:rsid w:val="005C6AFF"/>
    <w:rsid w:val="005C6B1B"/>
    <w:rsid w:val="005C6E8F"/>
    <w:rsid w:val="005C74FB"/>
    <w:rsid w:val="005C7E42"/>
    <w:rsid w:val="005D0332"/>
    <w:rsid w:val="005D1602"/>
    <w:rsid w:val="005D1762"/>
    <w:rsid w:val="005D2153"/>
    <w:rsid w:val="005D23D1"/>
    <w:rsid w:val="005D2650"/>
    <w:rsid w:val="005D2680"/>
    <w:rsid w:val="005D2842"/>
    <w:rsid w:val="005D461E"/>
    <w:rsid w:val="005D4C34"/>
    <w:rsid w:val="005D5980"/>
    <w:rsid w:val="005D5CFA"/>
    <w:rsid w:val="005D7630"/>
    <w:rsid w:val="005E04CD"/>
    <w:rsid w:val="005E05EE"/>
    <w:rsid w:val="005E0B44"/>
    <w:rsid w:val="005E0E41"/>
    <w:rsid w:val="005E1042"/>
    <w:rsid w:val="005E20BF"/>
    <w:rsid w:val="005E2179"/>
    <w:rsid w:val="005E2A24"/>
    <w:rsid w:val="005E385F"/>
    <w:rsid w:val="005E4A81"/>
    <w:rsid w:val="005E5B81"/>
    <w:rsid w:val="005E610F"/>
    <w:rsid w:val="005E6434"/>
    <w:rsid w:val="005E7367"/>
    <w:rsid w:val="005F2C41"/>
    <w:rsid w:val="005F2CB1"/>
    <w:rsid w:val="005F2D47"/>
    <w:rsid w:val="005F2DD8"/>
    <w:rsid w:val="005F3025"/>
    <w:rsid w:val="005F31D6"/>
    <w:rsid w:val="005F37BE"/>
    <w:rsid w:val="005F3A7E"/>
    <w:rsid w:val="005F3FAF"/>
    <w:rsid w:val="005F4184"/>
    <w:rsid w:val="005F4D6C"/>
    <w:rsid w:val="005F4F14"/>
    <w:rsid w:val="005F4F83"/>
    <w:rsid w:val="005F5B76"/>
    <w:rsid w:val="005F615E"/>
    <w:rsid w:val="005F618C"/>
    <w:rsid w:val="005F6B43"/>
    <w:rsid w:val="005F70BD"/>
    <w:rsid w:val="005F73C3"/>
    <w:rsid w:val="005F7B0E"/>
    <w:rsid w:val="006010E1"/>
    <w:rsid w:val="006016ED"/>
    <w:rsid w:val="006022C1"/>
    <w:rsid w:val="0060283C"/>
    <w:rsid w:val="006028C8"/>
    <w:rsid w:val="00604888"/>
    <w:rsid w:val="00604D71"/>
    <w:rsid w:val="00604F14"/>
    <w:rsid w:val="00605D0D"/>
    <w:rsid w:val="00605FD3"/>
    <w:rsid w:val="006066F9"/>
    <w:rsid w:val="00610497"/>
    <w:rsid w:val="0061077D"/>
    <w:rsid w:val="00610DDF"/>
    <w:rsid w:val="00611B83"/>
    <w:rsid w:val="00612099"/>
    <w:rsid w:val="0061226E"/>
    <w:rsid w:val="00612779"/>
    <w:rsid w:val="00612888"/>
    <w:rsid w:val="00613244"/>
    <w:rsid w:val="00613257"/>
    <w:rsid w:val="0061381F"/>
    <w:rsid w:val="00613C5A"/>
    <w:rsid w:val="00613CE7"/>
    <w:rsid w:val="00613DE7"/>
    <w:rsid w:val="00614540"/>
    <w:rsid w:val="00614F33"/>
    <w:rsid w:val="00615874"/>
    <w:rsid w:val="00617A0A"/>
    <w:rsid w:val="00617DD0"/>
    <w:rsid w:val="00620A71"/>
    <w:rsid w:val="00620D80"/>
    <w:rsid w:val="00621175"/>
    <w:rsid w:val="0062332F"/>
    <w:rsid w:val="006234A6"/>
    <w:rsid w:val="0062497F"/>
    <w:rsid w:val="00624FA5"/>
    <w:rsid w:val="00626354"/>
    <w:rsid w:val="006264AE"/>
    <w:rsid w:val="00627EF5"/>
    <w:rsid w:val="00630001"/>
    <w:rsid w:val="006311B3"/>
    <w:rsid w:val="006314C7"/>
    <w:rsid w:val="006315C4"/>
    <w:rsid w:val="00631945"/>
    <w:rsid w:val="0063216B"/>
    <w:rsid w:val="006327F0"/>
    <w:rsid w:val="0063284C"/>
    <w:rsid w:val="00632AA1"/>
    <w:rsid w:val="00634B6F"/>
    <w:rsid w:val="006360A6"/>
    <w:rsid w:val="00636398"/>
    <w:rsid w:val="006368D3"/>
    <w:rsid w:val="006377EC"/>
    <w:rsid w:val="00637D2C"/>
    <w:rsid w:val="0064008F"/>
    <w:rsid w:val="00640295"/>
    <w:rsid w:val="00640E0D"/>
    <w:rsid w:val="0064117E"/>
    <w:rsid w:val="0064151F"/>
    <w:rsid w:val="00641533"/>
    <w:rsid w:val="0064208D"/>
    <w:rsid w:val="00643475"/>
    <w:rsid w:val="0064396A"/>
    <w:rsid w:val="00643F83"/>
    <w:rsid w:val="006440A8"/>
    <w:rsid w:val="00644149"/>
    <w:rsid w:val="00644DC3"/>
    <w:rsid w:val="00644FEF"/>
    <w:rsid w:val="00645683"/>
    <w:rsid w:val="00645B5A"/>
    <w:rsid w:val="00645E14"/>
    <w:rsid w:val="0064624E"/>
    <w:rsid w:val="00647C23"/>
    <w:rsid w:val="00650454"/>
    <w:rsid w:val="006507DB"/>
    <w:rsid w:val="00650AB9"/>
    <w:rsid w:val="00650F07"/>
    <w:rsid w:val="00651471"/>
    <w:rsid w:val="00653A3C"/>
    <w:rsid w:val="00653F7F"/>
    <w:rsid w:val="00654684"/>
    <w:rsid w:val="00655667"/>
    <w:rsid w:val="006556A0"/>
    <w:rsid w:val="00655733"/>
    <w:rsid w:val="006557D9"/>
    <w:rsid w:val="00655ACD"/>
    <w:rsid w:val="00656287"/>
    <w:rsid w:val="00656A92"/>
    <w:rsid w:val="00656DDE"/>
    <w:rsid w:val="00656F45"/>
    <w:rsid w:val="006577B4"/>
    <w:rsid w:val="0066011D"/>
    <w:rsid w:val="006601BC"/>
    <w:rsid w:val="006607C0"/>
    <w:rsid w:val="00660EFB"/>
    <w:rsid w:val="006613A6"/>
    <w:rsid w:val="006627A2"/>
    <w:rsid w:val="006628FA"/>
    <w:rsid w:val="00663009"/>
    <w:rsid w:val="0066318B"/>
    <w:rsid w:val="006634E6"/>
    <w:rsid w:val="00663850"/>
    <w:rsid w:val="00663A90"/>
    <w:rsid w:val="00664543"/>
    <w:rsid w:val="00664BA4"/>
    <w:rsid w:val="006655EE"/>
    <w:rsid w:val="0066596D"/>
    <w:rsid w:val="00665C9F"/>
    <w:rsid w:val="006673B0"/>
    <w:rsid w:val="0066765B"/>
    <w:rsid w:val="00667DA9"/>
    <w:rsid w:val="00667EE7"/>
    <w:rsid w:val="00670839"/>
    <w:rsid w:val="00670922"/>
    <w:rsid w:val="00670BE1"/>
    <w:rsid w:val="0067154E"/>
    <w:rsid w:val="0067218F"/>
    <w:rsid w:val="00672BAC"/>
    <w:rsid w:val="00673AC0"/>
    <w:rsid w:val="00673BF0"/>
    <w:rsid w:val="006741F2"/>
    <w:rsid w:val="006741FB"/>
    <w:rsid w:val="00674CC3"/>
    <w:rsid w:val="00674EF7"/>
    <w:rsid w:val="00675C5A"/>
    <w:rsid w:val="00675C72"/>
    <w:rsid w:val="006768C5"/>
    <w:rsid w:val="00676FE3"/>
    <w:rsid w:val="006771F9"/>
    <w:rsid w:val="00677660"/>
    <w:rsid w:val="006776D7"/>
    <w:rsid w:val="00677851"/>
    <w:rsid w:val="0067795E"/>
    <w:rsid w:val="00677FC9"/>
    <w:rsid w:val="0068049D"/>
    <w:rsid w:val="00681003"/>
    <w:rsid w:val="00681348"/>
    <w:rsid w:val="006817C9"/>
    <w:rsid w:val="006819D4"/>
    <w:rsid w:val="006823D0"/>
    <w:rsid w:val="00682981"/>
    <w:rsid w:val="00682B0A"/>
    <w:rsid w:val="006831CB"/>
    <w:rsid w:val="0068366C"/>
    <w:rsid w:val="00683ECE"/>
    <w:rsid w:val="0068485A"/>
    <w:rsid w:val="006856C5"/>
    <w:rsid w:val="00685738"/>
    <w:rsid w:val="006857CA"/>
    <w:rsid w:val="00686614"/>
    <w:rsid w:val="00686C01"/>
    <w:rsid w:val="006872B9"/>
    <w:rsid w:val="0068745C"/>
    <w:rsid w:val="00687F99"/>
    <w:rsid w:val="006901C4"/>
    <w:rsid w:val="00690F7F"/>
    <w:rsid w:val="00691A71"/>
    <w:rsid w:val="006930C8"/>
    <w:rsid w:val="00693E89"/>
    <w:rsid w:val="00694E84"/>
    <w:rsid w:val="00695FC2"/>
    <w:rsid w:val="00696135"/>
    <w:rsid w:val="00696949"/>
    <w:rsid w:val="00696B20"/>
    <w:rsid w:val="00696BB1"/>
    <w:rsid w:val="00696E91"/>
    <w:rsid w:val="00697052"/>
    <w:rsid w:val="006A0024"/>
    <w:rsid w:val="006A0660"/>
    <w:rsid w:val="006A08E4"/>
    <w:rsid w:val="006A1D1F"/>
    <w:rsid w:val="006A2D20"/>
    <w:rsid w:val="006A363F"/>
    <w:rsid w:val="006A403D"/>
    <w:rsid w:val="006A423E"/>
    <w:rsid w:val="006A455E"/>
    <w:rsid w:val="006A46FB"/>
    <w:rsid w:val="006A5E28"/>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5A93"/>
    <w:rsid w:val="006B6115"/>
    <w:rsid w:val="006B6E90"/>
    <w:rsid w:val="006B7A9B"/>
    <w:rsid w:val="006C03B8"/>
    <w:rsid w:val="006C066E"/>
    <w:rsid w:val="006C16A0"/>
    <w:rsid w:val="006C177D"/>
    <w:rsid w:val="006C1CA1"/>
    <w:rsid w:val="006C1FE5"/>
    <w:rsid w:val="006C435B"/>
    <w:rsid w:val="006C46BB"/>
    <w:rsid w:val="006C4D10"/>
    <w:rsid w:val="006C4D27"/>
    <w:rsid w:val="006C5EC9"/>
    <w:rsid w:val="006C6059"/>
    <w:rsid w:val="006C6248"/>
    <w:rsid w:val="006C636E"/>
    <w:rsid w:val="006C67DB"/>
    <w:rsid w:val="006C67E6"/>
    <w:rsid w:val="006C7522"/>
    <w:rsid w:val="006C771B"/>
    <w:rsid w:val="006D0898"/>
    <w:rsid w:val="006D1683"/>
    <w:rsid w:val="006D1E96"/>
    <w:rsid w:val="006D3EF0"/>
    <w:rsid w:val="006D4627"/>
    <w:rsid w:val="006D6903"/>
    <w:rsid w:val="006D6D9B"/>
    <w:rsid w:val="006D6F08"/>
    <w:rsid w:val="006D7031"/>
    <w:rsid w:val="006D7DDC"/>
    <w:rsid w:val="006D7E8D"/>
    <w:rsid w:val="006E062C"/>
    <w:rsid w:val="006E124C"/>
    <w:rsid w:val="006E1C82"/>
    <w:rsid w:val="006E219D"/>
    <w:rsid w:val="006E28B7"/>
    <w:rsid w:val="006E2A9B"/>
    <w:rsid w:val="006E2F9A"/>
    <w:rsid w:val="006E3310"/>
    <w:rsid w:val="006E367D"/>
    <w:rsid w:val="006E4269"/>
    <w:rsid w:val="006E4E39"/>
    <w:rsid w:val="006E4F82"/>
    <w:rsid w:val="006E565E"/>
    <w:rsid w:val="006E673D"/>
    <w:rsid w:val="006E6A4A"/>
    <w:rsid w:val="006E6DD8"/>
    <w:rsid w:val="006E7D3B"/>
    <w:rsid w:val="006F1B70"/>
    <w:rsid w:val="006F207E"/>
    <w:rsid w:val="006F2667"/>
    <w:rsid w:val="006F2DB0"/>
    <w:rsid w:val="006F341D"/>
    <w:rsid w:val="006F34DD"/>
    <w:rsid w:val="006F3B13"/>
    <w:rsid w:val="006F3CDE"/>
    <w:rsid w:val="006F58D4"/>
    <w:rsid w:val="006F632C"/>
    <w:rsid w:val="006F6582"/>
    <w:rsid w:val="006F67BF"/>
    <w:rsid w:val="006F728E"/>
    <w:rsid w:val="0070035E"/>
    <w:rsid w:val="007007E8"/>
    <w:rsid w:val="007008F5"/>
    <w:rsid w:val="00701694"/>
    <w:rsid w:val="00701C0E"/>
    <w:rsid w:val="0070244B"/>
    <w:rsid w:val="0070346E"/>
    <w:rsid w:val="00704EDB"/>
    <w:rsid w:val="007058C4"/>
    <w:rsid w:val="00705BE2"/>
    <w:rsid w:val="00706101"/>
    <w:rsid w:val="00707072"/>
    <w:rsid w:val="00707118"/>
    <w:rsid w:val="00707D61"/>
    <w:rsid w:val="00707ECD"/>
    <w:rsid w:val="00710852"/>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172CE"/>
    <w:rsid w:val="00717D2B"/>
    <w:rsid w:val="00720C19"/>
    <w:rsid w:val="00720E30"/>
    <w:rsid w:val="00720EFD"/>
    <w:rsid w:val="007210A4"/>
    <w:rsid w:val="00721B32"/>
    <w:rsid w:val="0072219C"/>
    <w:rsid w:val="00722FE4"/>
    <w:rsid w:val="00724624"/>
    <w:rsid w:val="00724949"/>
    <w:rsid w:val="007257D0"/>
    <w:rsid w:val="00725853"/>
    <w:rsid w:val="00725BB7"/>
    <w:rsid w:val="00726EA6"/>
    <w:rsid w:val="007271FE"/>
    <w:rsid w:val="00727208"/>
    <w:rsid w:val="00727248"/>
    <w:rsid w:val="00727680"/>
    <w:rsid w:val="0072793A"/>
    <w:rsid w:val="00727DBD"/>
    <w:rsid w:val="0073016C"/>
    <w:rsid w:val="00730174"/>
    <w:rsid w:val="00730428"/>
    <w:rsid w:val="00730B43"/>
    <w:rsid w:val="00731C5C"/>
    <w:rsid w:val="00731F57"/>
    <w:rsid w:val="00731F5E"/>
    <w:rsid w:val="007333EF"/>
    <w:rsid w:val="00733A25"/>
    <w:rsid w:val="007348B1"/>
    <w:rsid w:val="00735440"/>
    <w:rsid w:val="007362A6"/>
    <w:rsid w:val="007362CD"/>
    <w:rsid w:val="0073637A"/>
    <w:rsid w:val="00736D7D"/>
    <w:rsid w:val="00737511"/>
    <w:rsid w:val="00737C0E"/>
    <w:rsid w:val="00740920"/>
    <w:rsid w:val="00740E58"/>
    <w:rsid w:val="007417C6"/>
    <w:rsid w:val="00741906"/>
    <w:rsid w:val="00742F25"/>
    <w:rsid w:val="00743463"/>
    <w:rsid w:val="007445A0"/>
    <w:rsid w:val="0074524B"/>
    <w:rsid w:val="007455B9"/>
    <w:rsid w:val="007455BE"/>
    <w:rsid w:val="00747C0F"/>
    <w:rsid w:val="00747D8B"/>
    <w:rsid w:val="00750688"/>
    <w:rsid w:val="00751228"/>
    <w:rsid w:val="00751CE9"/>
    <w:rsid w:val="007527E1"/>
    <w:rsid w:val="0075290B"/>
    <w:rsid w:val="00752961"/>
    <w:rsid w:val="00752974"/>
    <w:rsid w:val="00752B48"/>
    <w:rsid w:val="00755FE5"/>
    <w:rsid w:val="00756E32"/>
    <w:rsid w:val="00756EE9"/>
    <w:rsid w:val="007571E1"/>
    <w:rsid w:val="00757347"/>
    <w:rsid w:val="0075775A"/>
    <w:rsid w:val="007604B2"/>
    <w:rsid w:val="00760917"/>
    <w:rsid w:val="00761A24"/>
    <w:rsid w:val="00762C74"/>
    <w:rsid w:val="00762F32"/>
    <w:rsid w:val="00763201"/>
    <w:rsid w:val="00764193"/>
    <w:rsid w:val="0076459D"/>
    <w:rsid w:val="00764C5B"/>
    <w:rsid w:val="00765249"/>
    <w:rsid w:val="00765281"/>
    <w:rsid w:val="00765380"/>
    <w:rsid w:val="00765ED0"/>
    <w:rsid w:val="00766A51"/>
    <w:rsid w:val="00766BAD"/>
    <w:rsid w:val="00767280"/>
    <w:rsid w:val="00770F31"/>
    <w:rsid w:val="007729A2"/>
    <w:rsid w:val="00772C20"/>
    <w:rsid w:val="007733AD"/>
    <w:rsid w:val="007739A6"/>
    <w:rsid w:val="007755F2"/>
    <w:rsid w:val="00776355"/>
    <w:rsid w:val="00776971"/>
    <w:rsid w:val="00777139"/>
    <w:rsid w:val="007773F1"/>
    <w:rsid w:val="00777A57"/>
    <w:rsid w:val="00777F32"/>
    <w:rsid w:val="00780A80"/>
    <w:rsid w:val="00780D7E"/>
    <w:rsid w:val="0078177E"/>
    <w:rsid w:val="00781ACD"/>
    <w:rsid w:val="00781C1C"/>
    <w:rsid w:val="0078304C"/>
    <w:rsid w:val="00783673"/>
    <w:rsid w:val="00784634"/>
    <w:rsid w:val="0078509A"/>
    <w:rsid w:val="00785476"/>
    <w:rsid w:val="00785490"/>
    <w:rsid w:val="007858C0"/>
    <w:rsid w:val="00786B52"/>
    <w:rsid w:val="00786FA4"/>
    <w:rsid w:val="00787EBB"/>
    <w:rsid w:val="0079052E"/>
    <w:rsid w:val="007925EA"/>
    <w:rsid w:val="00792BD4"/>
    <w:rsid w:val="00793762"/>
    <w:rsid w:val="00793860"/>
    <w:rsid w:val="00793AD4"/>
    <w:rsid w:val="00793CD8"/>
    <w:rsid w:val="007957ED"/>
    <w:rsid w:val="00795C92"/>
    <w:rsid w:val="00796231"/>
    <w:rsid w:val="0079695D"/>
    <w:rsid w:val="007A0BD2"/>
    <w:rsid w:val="007A0C3F"/>
    <w:rsid w:val="007A0C66"/>
    <w:rsid w:val="007A1B3D"/>
    <w:rsid w:val="007A1CB3"/>
    <w:rsid w:val="007A2061"/>
    <w:rsid w:val="007A2437"/>
    <w:rsid w:val="007A306F"/>
    <w:rsid w:val="007A43A6"/>
    <w:rsid w:val="007A44B6"/>
    <w:rsid w:val="007A45EE"/>
    <w:rsid w:val="007A58A6"/>
    <w:rsid w:val="007A663D"/>
    <w:rsid w:val="007A7E0C"/>
    <w:rsid w:val="007B08A4"/>
    <w:rsid w:val="007B1B0F"/>
    <w:rsid w:val="007B2648"/>
    <w:rsid w:val="007B290B"/>
    <w:rsid w:val="007B38D9"/>
    <w:rsid w:val="007B3D2D"/>
    <w:rsid w:val="007B50AE"/>
    <w:rsid w:val="007B51DF"/>
    <w:rsid w:val="007B5F63"/>
    <w:rsid w:val="007B5FE6"/>
    <w:rsid w:val="007B7A05"/>
    <w:rsid w:val="007B7CE1"/>
    <w:rsid w:val="007C05DD"/>
    <w:rsid w:val="007C302F"/>
    <w:rsid w:val="007C3B21"/>
    <w:rsid w:val="007C3D18"/>
    <w:rsid w:val="007C5DB3"/>
    <w:rsid w:val="007C60BF"/>
    <w:rsid w:val="007C6A07"/>
    <w:rsid w:val="007C75A1"/>
    <w:rsid w:val="007C77A5"/>
    <w:rsid w:val="007C7DF5"/>
    <w:rsid w:val="007D04E5"/>
    <w:rsid w:val="007D1213"/>
    <w:rsid w:val="007D1627"/>
    <w:rsid w:val="007D235E"/>
    <w:rsid w:val="007D265B"/>
    <w:rsid w:val="007D2EDA"/>
    <w:rsid w:val="007D2FF5"/>
    <w:rsid w:val="007D3233"/>
    <w:rsid w:val="007D32CB"/>
    <w:rsid w:val="007D3643"/>
    <w:rsid w:val="007D404A"/>
    <w:rsid w:val="007D4F25"/>
    <w:rsid w:val="007D5901"/>
    <w:rsid w:val="007D5B5E"/>
    <w:rsid w:val="007D6FAB"/>
    <w:rsid w:val="007D71A0"/>
    <w:rsid w:val="007D74E2"/>
    <w:rsid w:val="007D7526"/>
    <w:rsid w:val="007D7655"/>
    <w:rsid w:val="007E11CE"/>
    <w:rsid w:val="007E124B"/>
    <w:rsid w:val="007E12ED"/>
    <w:rsid w:val="007E1A1F"/>
    <w:rsid w:val="007E32DB"/>
    <w:rsid w:val="007E4610"/>
    <w:rsid w:val="007E4715"/>
    <w:rsid w:val="007E505B"/>
    <w:rsid w:val="007E5314"/>
    <w:rsid w:val="007E69C0"/>
    <w:rsid w:val="007E7091"/>
    <w:rsid w:val="007E7243"/>
    <w:rsid w:val="007E7F8A"/>
    <w:rsid w:val="007F09EC"/>
    <w:rsid w:val="007F1EF7"/>
    <w:rsid w:val="007F2355"/>
    <w:rsid w:val="007F4D78"/>
    <w:rsid w:val="007F6272"/>
    <w:rsid w:val="007F66F6"/>
    <w:rsid w:val="007F6B25"/>
    <w:rsid w:val="007F6F52"/>
    <w:rsid w:val="007F72E1"/>
    <w:rsid w:val="007F7549"/>
    <w:rsid w:val="0080039D"/>
    <w:rsid w:val="008007D0"/>
    <w:rsid w:val="00801A87"/>
    <w:rsid w:val="008026A5"/>
    <w:rsid w:val="008028E4"/>
    <w:rsid w:val="00803FAE"/>
    <w:rsid w:val="0080430F"/>
    <w:rsid w:val="008052C0"/>
    <w:rsid w:val="00805415"/>
    <w:rsid w:val="00805738"/>
    <w:rsid w:val="0080605F"/>
    <w:rsid w:val="0080613C"/>
    <w:rsid w:val="00806826"/>
    <w:rsid w:val="00807723"/>
    <w:rsid w:val="00807786"/>
    <w:rsid w:val="00807D87"/>
    <w:rsid w:val="008112ED"/>
    <w:rsid w:val="00811FCB"/>
    <w:rsid w:val="008127F4"/>
    <w:rsid w:val="00813753"/>
    <w:rsid w:val="0081470D"/>
    <w:rsid w:val="00814A5A"/>
    <w:rsid w:val="00814A8E"/>
    <w:rsid w:val="0081578D"/>
    <w:rsid w:val="008158D6"/>
    <w:rsid w:val="00817196"/>
    <w:rsid w:val="00817C0D"/>
    <w:rsid w:val="00820874"/>
    <w:rsid w:val="008215A6"/>
    <w:rsid w:val="00821C7B"/>
    <w:rsid w:val="0082278E"/>
    <w:rsid w:val="008235DB"/>
    <w:rsid w:val="008248BC"/>
    <w:rsid w:val="00824AB4"/>
    <w:rsid w:val="00824C03"/>
    <w:rsid w:val="00825C42"/>
    <w:rsid w:val="00825D25"/>
    <w:rsid w:val="008264D3"/>
    <w:rsid w:val="008266E6"/>
    <w:rsid w:val="0082676B"/>
    <w:rsid w:val="00827354"/>
    <w:rsid w:val="00827539"/>
    <w:rsid w:val="00827D6F"/>
    <w:rsid w:val="008300D6"/>
    <w:rsid w:val="008302DD"/>
    <w:rsid w:val="0083048D"/>
    <w:rsid w:val="0083111A"/>
    <w:rsid w:val="00831326"/>
    <w:rsid w:val="008330A0"/>
    <w:rsid w:val="00833223"/>
    <w:rsid w:val="00833CBB"/>
    <w:rsid w:val="00834F6B"/>
    <w:rsid w:val="008353CC"/>
    <w:rsid w:val="0083546B"/>
    <w:rsid w:val="00836BED"/>
    <w:rsid w:val="008376AC"/>
    <w:rsid w:val="00837F5C"/>
    <w:rsid w:val="0084078D"/>
    <w:rsid w:val="008411CC"/>
    <w:rsid w:val="00841817"/>
    <w:rsid w:val="008444E8"/>
    <w:rsid w:val="00844E80"/>
    <w:rsid w:val="008457EB"/>
    <w:rsid w:val="008468A6"/>
    <w:rsid w:val="00846FE7"/>
    <w:rsid w:val="0084733D"/>
    <w:rsid w:val="00847FEE"/>
    <w:rsid w:val="00850C40"/>
    <w:rsid w:val="00851950"/>
    <w:rsid w:val="0085203B"/>
    <w:rsid w:val="008535FE"/>
    <w:rsid w:val="008554C8"/>
    <w:rsid w:val="0085568C"/>
    <w:rsid w:val="00855757"/>
    <w:rsid w:val="00855A49"/>
    <w:rsid w:val="00856911"/>
    <w:rsid w:val="0085735C"/>
    <w:rsid w:val="00857DD6"/>
    <w:rsid w:val="008605A6"/>
    <w:rsid w:val="00861A87"/>
    <w:rsid w:val="00861B02"/>
    <w:rsid w:val="008626EC"/>
    <w:rsid w:val="008630BB"/>
    <w:rsid w:val="0086386E"/>
    <w:rsid w:val="008639A7"/>
    <w:rsid w:val="00865912"/>
    <w:rsid w:val="00866201"/>
    <w:rsid w:val="00866918"/>
    <w:rsid w:val="00867169"/>
    <w:rsid w:val="008671DF"/>
    <w:rsid w:val="008677FD"/>
    <w:rsid w:val="0087065D"/>
    <w:rsid w:val="008706D4"/>
    <w:rsid w:val="008709A2"/>
    <w:rsid w:val="00870F8A"/>
    <w:rsid w:val="00871923"/>
    <w:rsid w:val="008719A4"/>
    <w:rsid w:val="00871D23"/>
    <w:rsid w:val="00872178"/>
    <w:rsid w:val="00872AD8"/>
    <w:rsid w:val="00872D5D"/>
    <w:rsid w:val="008738E1"/>
    <w:rsid w:val="00874312"/>
    <w:rsid w:val="0087437C"/>
    <w:rsid w:val="008758C3"/>
    <w:rsid w:val="00875BFF"/>
    <w:rsid w:val="00875CD7"/>
    <w:rsid w:val="00876B4D"/>
    <w:rsid w:val="00877DD7"/>
    <w:rsid w:val="00877F18"/>
    <w:rsid w:val="00880260"/>
    <w:rsid w:val="0088182E"/>
    <w:rsid w:val="00881A73"/>
    <w:rsid w:val="0088223A"/>
    <w:rsid w:val="00882F8F"/>
    <w:rsid w:val="0088354C"/>
    <w:rsid w:val="00886A32"/>
    <w:rsid w:val="008872F1"/>
    <w:rsid w:val="0088759C"/>
    <w:rsid w:val="00887F2F"/>
    <w:rsid w:val="00890290"/>
    <w:rsid w:val="00891736"/>
    <w:rsid w:val="00891A05"/>
    <w:rsid w:val="00891D74"/>
    <w:rsid w:val="00891EBE"/>
    <w:rsid w:val="00892471"/>
    <w:rsid w:val="00892E3B"/>
    <w:rsid w:val="008935BB"/>
    <w:rsid w:val="008941E3"/>
    <w:rsid w:val="00894A88"/>
    <w:rsid w:val="00895386"/>
    <w:rsid w:val="008963E8"/>
    <w:rsid w:val="00897D8C"/>
    <w:rsid w:val="008A0096"/>
    <w:rsid w:val="008A0CD9"/>
    <w:rsid w:val="008A21FF"/>
    <w:rsid w:val="008A2460"/>
    <w:rsid w:val="008A2CE2"/>
    <w:rsid w:val="008A30AC"/>
    <w:rsid w:val="008A35D9"/>
    <w:rsid w:val="008A3CE0"/>
    <w:rsid w:val="008A3D84"/>
    <w:rsid w:val="008A44B8"/>
    <w:rsid w:val="008A4F34"/>
    <w:rsid w:val="008A51A8"/>
    <w:rsid w:val="008A54C7"/>
    <w:rsid w:val="008A5C3E"/>
    <w:rsid w:val="008A64ED"/>
    <w:rsid w:val="008A77D8"/>
    <w:rsid w:val="008A7BEC"/>
    <w:rsid w:val="008B0483"/>
    <w:rsid w:val="008B120C"/>
    <w:rsid w:val="008B27B9"/>
    <w:rsid w:val="008B2F4C"/>
    <w:rsid w:val="008B341E"/>
    <w:rsid w:val="008B51A0"/>
    <w:rsid w:val="008B53C3"/>
    <w:rsid w:val="008B592A"/>
    <w:rsid w:val="008B7B5C"/>
    <w:rsid w:val="008B7F66"/>
    <w:rsid w:val="008C0A03"/>
    <w:rsid w:val="008C0C99"/>
    <w:rsid w:val="008C17B0"/>
    <w:rsid w:val="008C2017"/>
    <w:rsid w:val="008C2037"/>
    <w:rsid w:val="008C3E2D"/>
    <w:rsid w:val="008C3E5D"/>
    <w:rsid w:val="008C4002"/>
    <w:rsid w:val="008C4958"/>
    <w:rsid w:val="008C4BAA"/>
    <w:rsid w:val="008C4CD7"/>
    <w:rsid w:val="008C4CEA"/>
    <w:rsid w:val="008C63CE"/>
    <w:rsid w:val="008C6AE8"/>
    <w:rsid w:val="008C6F7A"/>
    <w:rsid w:val="008C7573"/>
    <w:rsid w:val="008C768F"/>
    <w:rsid w:val="008C7A4C"/>
    <w:rsid w:val="008C7CCF"/>
    <w:rsid w:val="008C7F73"/>
    <w:rsid w:val="008D00A5"/>
    <w:rsid w:val="008D25B7"/>
    <w:rsid w:val="008D26EF"/>
    <w:rsid w:val="008D32CD"/>
    <w:rsid w:val="008D34F1"/>
    <w:rsid w:val="008D39D8"/>
    <w:rsid w:val="008D4142"/>
    <w:rsid w:val="008D53EB"/>
    <w:rsid w:val="008D59DF"/>
    <w:rsid w:val="008D653C"/>
    <w:rsid w:val="008D675B"/>
    <w:rsid w:val="008D6D1A"/>
    <w:rsid w:val="008D6F0A"/>
    <w:rsid w:val="008E065E"/>
    <w:rsid w:val="008E0927"/>
    <w:rsid w:val="008E1128"/>
    <w:rsid w:val="008E181A"/>
    <w:rsid w:val="008E1909"/>
    <w:rsid w:val="008E222C"/>
    <w:rsid w:val="008E299C"/>
    <w:rsid w:val="008E306E"/>
    <w:rsid w:val="008E4A16"/>
    <w:rsid w:val="008E5331"/>
    <w:rsid w:val="008E6C0E"/>
    <w:rsid w:val="008E6EE9"/>
    <w:rsid w:val="008E6F1B"/>
    <w:rsid w:val="008E74C2"/>
    <w:rsid w:val="008E76D1"/>
    <w:rsid w:val="008F03EC"/>
    <w:rsid w:val="008F0AB8"/>
    <w:rsid w:val="008F0FCD"/>
    <w:rsid w:val="008F1665"/>
    <w:rsid w:val="008F1C4E"/>
    <w:rsid w:val="008F1EAB"/>
    <w:rsid w:val="008F233D"/>
    <w:rsid w:val="008F273B"/>
    <w:rsid w:val="008F33DC"/>
    <w:rsid w:val="008F37BB"/>
    <w:rsid w:val="008F477F"/>
    <w:rsid w:val="008F4A42"/>
    <w:rsid w:val="008F5256"/>
    <w:rsid w:val="008F5D02"/>
    <w:rsid w:val="008F612A"/>
    <w:rsid w:val="008F70AB"/>
    <w:rsid w:val="008F7BEF"/>
    <w:rsid w:val="00901B5A"/>
    <w:rsid w:val="00902350"/>
    <w:rsid w:val="0090336B"/>
    <w:rsid w:val="009034E6"/>
    <w:rsid w:val="0090538A"/>
    <w:rsid w:val="009053AA"/>
    <w:rsid w:val="009061BA"/>
    <w:rsid w:val="00906939"/>
    <w:rsid w:val="00906AA5"/>
    <w:rsid w:val="00906C28"/>
    <w:rsid w:val="00906C56"/>
    <w:rsid w:val="00906CCE"/>
    <w:rsid w:val="00907294"/>
    <w:rsid w:val="00907D5D"/>
    <w:rsid w:val="0091047E"/>
    <w:rsid w:val="00910B7D"/>
    <w:rsid w:val="00910DCB"/>
    <w:rsid w:val="00911A06"/>
    <w:rsid w:val="00911B5B"/>
    <w:rsid w:val="00911C82"/>
    <w:rsid w:val="00911DD5"/>
    <w:rsid w:val="00911DFB"/>
    <w:rsid w:val="00912033"/>
    <w:rsid w:val="0091214F"/>
    <w:rsid w:val="0091380F"/>
    <w:rsid w:val="009139D9"/>
    <w:rsid w:val="0091485B"/>
    <w:rsid w:val="00914AD8"/>
    <w:rsid w:val="00916079"/>
    <w:rsid w:val="009168F8"/>
    <w:rsid w:val="00916CA5"/>
    <w:rsid w:val="00917CE9"/>
    <w:rsid w:val="00917E62"/>
    <w:rsid w:val="009206FB"/>
    <w:rsid w:val="0092075B"/>
    <w:rsid w:val="00920BF2"/>
    <w:rsid w:val="00921F6B"/>
    <w:rsid w:val="00921FB7"/>
    <w:rsid w:val="00922010"/>
    <w:rsid w:val="00922E5A"/>
    <w:rsid w:val="00923404"/>
    <w:rsid w:val="0092590B"/>
    <w:rsid w:val="009264C7"/>
    <w:rsid w:val="009272E9"/>
    <w:rsid w:val="00927565"/>
    <w:rsid w:val="00927DDE"/>
    <w:rsid w:val="00930FF5"/>
    <w:rsid w:val="00931441"/>
    <w:rsid w:val="00931BD9"/>
    <w:rsid w:val="00932176"/>
    <w:rsid w:val="0093293F"/>
    <w:rsid w:val="00932F3D"/>
    <w:rsid w:val="0093320C"/>
    <w:rsid w:val="00933480"/>
    <w:rsid w:val="00933D59"/>
    <w:rsid w:val="00933E39"/>
    <w:rsid w:val="00935145"/>
    <w:rsid w:val="009356BB"/>
    <w:rsid w:val="009359A4"/>
    <w:rsid w:val="009364CA"/>
    <w:rsid w:val="009368F3"/>
    <w:rsid w:val="00936C51"/>
    <w:rsid w:val="00937599"/>
    <w:rsid w:val="00937B0E"/>
    <w:rsid w:val="009404F4"/>
    <w:rsid w:val="00941362"/>
    <w:rsid w:val="00941636"/>
    <w:rsid w:val="009428CA"/>
    <w:rsid w:val="00942CF7"/>
    <w:rsid w:val="00943552"/>
    <w:rsid w:val="00943742"/>
    <w:rsid w:val="00943F64"/>
    <w:rsid w:val="009459E7"/>
    <w:rsid w:val="00945C05"/>
    <w:rsid w:val="00946945"/>
    <w:rsid w:val="00947713"/>
    <w:rsid w:val="00947C86"/>
    <w:rsid w:val="00950017"/>
    <w:rsid w:val="0095031D"/>
    <w:rsid w:val="009505E5"/>
    <w:rsid w:val="00950DE7"/>
    <w:rsid w:val="009531E4"/>
    <w:rsid w:val="00953920"/>
    <w:rsid w:val="00953A54"/>
    <w:rsid w:val="00953D47"/>
    <w:rsid w:val="009543E7"/>
    <w:rsid w:val="009550F3"/>
    <w:rsid w:val="00955223"/>
    <w:rsid w:val="009554AC"/>
    <w:rsid w:val="009564B1"/>
    <w:rsid w:val="0095681E"/>
    <w:rsid w:val="0095687F"/>
    <w:rsid w:val="009572D4"/>
    <w:rsid w:val="009576F6"/>
    <w:rsid w:val="00960EF3"/>
    <w:rsid w:val="00961921"/>
    <w:rsid w:val="00961FB6"/>
    <w:rsid w:val="00963096"/>
    <w:rsid w:val="00963A64"/>
    <w:rsid w:val="0096430A"/>
    <w:rsid w:val="009645C0"/>
    <w:rsid w:val="009646EA"/>
    <w:rsid w:val="00964F10"/>
    <w:rsid w:val="0096554B"/>
    <w:rsid w:val="0096584A"/>
    <w:rsid w:val="00965CD7"/>
    <w:rsid w:val="00966A3E"/>
    <w:rsid w:val="0096765E"/>
    <w:rsid w:val="009715DC"/>
    <w:rsid w:val="00971F08"/>
    <w:rsid w:val="009721F0"/>
    <w:rsid w:val="009728FD"/>
    <w:rsid w:val="00972E07"/>
    <w:rsid w:val="00973CF9"/>
    <w:rsid w:val="00974741"/>
    <w:rsid w:val="0097496E"/>
    <w:rsid w:val="00974AFD"/>
    <w:rsid w:val="00974E01"/>
    <w:rsid w:val="0097603D"/>
    <w:rsid w:val="00976864"/>
    <w:rsid w:val="00976949"/>
    <w:rsid w:val="0097799A"/>
    <w:rsid w:val="00980477"/>
    <w:rsid w:val="00981CF2"/>
    <w:rsid w:val="0098312D"/>
    <w:rsid w:val="0098343D"/>
    <w:rsid w:val="00984309"/>
    <w:rsid w:val="00985253"/>
    <w:rsid w:val="009853B3"/>
    <w:rsid w:val="009856C7"/>
    <w:rsid w:val="00987041"/>
    <w:rsid w:val="0098780F"/>
    <w:rsid w:val="00990630"/>
    <w:rsid w:val="009907CB"/>
    <w:rsid w:val="00990C15"/>
    <w:rsid w:val="0099105D"/>
    <w:rsid w:val="00991761"/>
    <w:rsid w:val="00991FE5"/>
    <w:rsid w:val="00993093"/>
    <w:rsid w:val="009943F6"/>
    <w:rsid w:val="00994DCA"/>
    <w:rsid w:val="00995037"/>
    <w:rsid w:val="00995436"/>
    <w:rsid w:val="00995C43"/>
    <w:rsid w:val="009960EC"/>
    <w:rsid w:val="009970DD"/>
    <w:rsid w:val="009A02AA"/>
    <w:rsid w:val="009A05BB"/>
    <w:rsid w:val="009A0812"/>
    <w:rsid w:val="009A0FBA"/>
    <w:rsid w:val="009A14C0"/>
    <w:rsid w:val="009A1601"/>
    <w:rsid w:val="009A217F"/>
    <w:rsid w:val="009A23BB"/>
    <w:rsid w:val="009A34AB"/>
    <w:rsid w:val="009A3BB6"/>
    <w:rsid w:val="009A462D"/>
    <w:rsid w:val="009A57AB"/>
    <w:rsid w:val="009A5C76"/>
    <w:rsid w:val="009A5CBA"/>
    <w:rsid w:val="009A62B0"/>
    <w:rsid w:val="009A7D5E"/>
    <w:rsid w:val="009B07E3"/>
    <w:rsid w:val="009B07FE"/>
    <w:rsid w:val="009B1E95"/>
    <w:rsid w:val="009B1F30"/>
    <w:rsid w:val="009B2BA5"/>
    <w:rsid w:val="009B3939"/>
    <w:rsid w:val="009B3AC2"/>
    <w:rsid w:val="009B4C01"/>
    <w:rsid w:val="009B4DF4"/>
    <w:rsid w:val="009B564E"/>
    <w:rsid w:val="009B581D"/>
    <w:rsid w:val="009B5DA4"/>
    <w:rsid w:val="009B7E87"/>
    <w:rsid w:val="009C0169"/>
    <w:rsid w:val="009C2FBC"/>
    <w:rsid w:val="009C301C"/>
    <w:rsid w:val="009C308E"/>
    <w:rsid w:val="009C403E"/>
    <w:rsid w:val="009C4F66"/>
    <w:rsid w:val="009C6DE3"/>
    <w:rsid w:val="009C7E6C"/>
    <w:rsid w:val="009D09E9"/>
    <w:rsid w:val="009D142C"/>
    <w:rsid w:val="009D188A"/>
    <w:rsid w:val="009D1CA4"/>
    <w:rsid w:val="009D1E27"/>
    <w:rsid w:val="009D2D38"/>
    <w:rsid w:val="009D3E2B"/>
    <w:rsid w:val="009D449E"/>
    <w:rsid w:val="009D4577"/>
    <w:rsid w:val="009D4FF0"/>
    <w:rsid w:val="009D703C"/>
    <w:rsid w:val="009D718F"/>
    <w:rsid w:val="009E0014"/>
    <w:rsid w:val="009E068F"/>
    <w:rsid w:val="009E13B1"/>
    <w:rsid w:val="009E14E0"/>
    <w:rsid w:val="009E23CD"/>
    <w:rsid w:val="009E2BCC"/>
    <w:rsid w:val="009E3178"/>
    <w:rsid w:val="009E33D7"/>
    <w:rsid w:val="009E35DB"/>
    <w:rsid w:val="009E47A3"/>
    <w:rsid w:val="009E5061"/>
    <w:rsid w:val="009E55A4"/>
    <w:rsid w:val="009E5CF6"/>
    <w:rsid w:val="009E67FA"/>
    <w:rsid w:val="009E6A85"/>
    <w:rsid w:val="009E6C12"/>
    <w:rsid w:val="009E6E4B"/>
    <w:rsid w:val="009E77EE"/>
    <w:rsid w:val="009F08F3"/>
    <w:rsid w:val="009F1A42"/>
    <w:rsid w:val="009F2F79"/>
    <w:rsid w:val="009F344F"/>
    <w:rsid w:val="009F4B70"/>
    <w:rsid w:val="009F535E"/>
    <w:rsid w:val="009F70B9"/>
    <w:rsid w:val="009F7AB5"/>
    <w:rsid w:val="00A0057C"/>
    <w:rsid w:val="00A00C6E"/>
    <w:rsid w:val="00A0230D"/>
    <w:rsid w:val="00A02737"/>
    <w:rsid w:val="00A02E21"/>
    <w:rsid w:val="00A02F83"/>
    <w:rsid w:val="00A0314F"/>
    <w:rsid w:val="00A031D8"/>
    <w:rsid w:val="00A03BB8"/>
    <w:rsid w:val="00A040CD"/>
    <w:rsid w:val="00A048A8"/>
    <w:rsid w:val="00A04F49"/>
    <w:rsid w:val="00A05727"/>
    <w:rsid w:val="00A064D1"/>
    <w:rsid w:val="00A0660B"/>
    <w:rsid w:val="00A06778"/>
    <w:rsid w:val="00A073F3"/>
    <w:rsid w:val="00A11736"/>
    <w:rsid w:val="00A11A31"/>
    <w:rsid w:val="00A11C29"/>
    <w:rsid w:val="00A12F3E"/>
    <w:rsid w:val="00A13D29"/>
    <w:rsid w:val="00A13E54"/>
    <w:rsid w:val="00A145DD"/>
    <w:rsid w:val="00A15B7F"/>
    <w:rsid w:val="00A15D63"/>
    <w:rsid w:val="00A160D2"/>
    <w:rsid w:val="00A17265"/>
    <w:rsid w:val="00A17607"/>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836"/>
    <w:rsid w:val="00A30AB0"/>
    <w:rsid w:val="00A30F96"/>
    <w:rsid w:val="00A3109C"/>
    <w:rsid w:val="00A33144"/>
    <w:rsid w:val="00A33297"/>
    <w:rsid w:val="00A3448A"/>
    <w:rsid w:val="00A35252"/>
    <w:rsid w:val="00A35BEB"/>
    <w:rsid w:val="00A35DF5"/>
    <w:rsid w:val="00A36297"/>
    <w:rsid w:val="00A36A27"/>
    <w:rsid w:val="00A36E59"/>
    <w:rsid w:val="00A37621"/>
    <w:rsid w:val="00A3768D"/>
    <w:rsid w:val="00A37809"/>
    <w:rsid w:val="00A378C8"/>
    <w:rsid w:val="00A4106F"/>
    <w:rsid w:val="00A41B22"/>
    <w:rsid w:val="00A41D10"/>
    <w:rsid w:val="00A41E2B"/>
    <w:rsid w:val="00A41F51"/>
    <w:rsid w:val="00A42B0E"/>
    <w:rsid w:val="00A440ED"/>
    <w:rsid w:val="00A4486F"/>
    <w:rsid w:val="00A44B48"/>
    <w:rsid w:val="00A45B24"/>
    <w:rsid w:val="00A45B74"/>
    <w:rsid w:val="00A463D1"/>
    <w:rsid w:val="00A471C8"/>
    <w:rsid w:val="00A473D2"/>
    <w:rsid w:val="00A503D9"/>
    <w:rsid w:val="00A5120D"/>
    <w:rsid w:val="00A522CA"/>
    <w:rsid w:val="00A52E1D"/>
    <w:rsid w:val="00A53239"/>
    <w:rsid w:val="00A535BE"/>
    <w:rsid w:val="00A53799"/>
    <w:rsid w:val="00A55E23"/>
    <w:rsid w:val="00A562E1"/>
    <w:rsid w:val="00A57FAB"/>
    <w:rsid w:val="00A6084F"/>
    <w:rsid w:val="00A61499"/>
    <w:rsid w:val="00A61812"/>
    <w:rsid w:val="00A62888"/>
    <w:rsid w:val="00A62A0C"/>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46A"/>
    <w:rsid w:val="00A714AA"/>
    <w:rsid w:val="00A7152E"/>
    <w:rsid w:val="00A71B99"/>
    <w:rsid w:val="00A739D0"/>
    <w:rsid w:val="00A74227"/>
    <w:rsid w:val="00A74C0E"/>
    <w:rsid w:val="00A7567F"/>
    <w:rsid w:val="00A761D4"/>
    <w:rsid w:val="00A766EA"/>
    <w:rsid w:val="00A76CC9"/>
    <w:rsid w:val="00A77EC4"/>
    <w:rsid w:val="00A80580"/>
    <w:rsid w:val="00A80648"/>
    <w:rsid w:val="00A80A8F"/>
    <w:rsid w:val="00A81BBC"/>
    <w:rsid w:val="00A81C20"/>
    <w:rsid w:val="00A824DD"/>
    <w:rsid w:val="00A82503"/>
    <w:rsid w:val="00A84C3D"/>
    <w:rsid w:val="00A8504A"/>
    <w:rsid w:val="00A85B19"/>
    <w:rsid w:val="00A85EE2"/>
    <w:rsid w:val="00A86BC2"/>
    <w:rsid w:val="00A86F15"/>
    <w:rsid w:val="00A87D80"/>
    <w:rsid w:val="00A87E5A"/>
    <w:rsid w:val="00A903E5"/>
    <w:rsid w:val="00A904FD"/>
    <w:rsid w:val="00A90B85"/>
    <w:rsid w:val="00A91AF8"/>
    <w:rsid w:val="00A922B4"/>
    <w:rsid w:val="00A92879"/>
    <w:rsid w:val="00A93804"/>
    <w:rsid w:val="00A9402C"/>
    <w:rsid w:val="00A9442A"/>
    <w:rsid w:val="00A95BBC"/>
    <w:rsid w:val="00A9703D"/>
    <w:rsid w:val="00A97C4A"/>
    <w:rsid w:val="00AA016F"/>
    <w:rsid w:val="00AA0602"/>
    <w:rsid w:val="00AA0DFD"/>
    <w:rsid w:val="00AA1ED6"/>
    <w:rsid w:val="00AA22DC"/>
    <w:rsid w:val="00AA3D28"/>
    <w:rsid w:val="00AA476E"/>
    <w:rsid w:val="00AA4D66"/>
    <w:rsid w:val="00AA51D6"/>
    <w:rsid w:val="00AA5A46"/>
    <w:rsid w:val="00AA5B92"/>
    <w:rsid w:val="00AA60E5"/>
    <w:rsid w:val="00AA65E9"/>
    <w:rsid w:val="00AA71C4"/>
    <w:rsid w:val="00AA7A91"/>
    <w:rsid w:val="00AB04CF"/>
    <w:rsid w:val="00AB0BC8"/>
    <w:rsid w:val="00AB11CA"/>
    <w:rsid w:val="00AB14D9"/>
    <w:rsid w:val="00AB37B4"/>
    <w:rsid w:val="00AB45F5"/>
    <w:rsid w:val="00AB4AB8"/>
    <w:rsid w:val="00AB5EED"/>
    <w:rsid w:val="00AB655E"/>
    <w:rsid w:val="00AB735A"/>
    <w:rsid w:val="00AC007F"/>
    <w:rsid w:val="00AC076B"/>
    <w:rsid w:val="00AC0D3B"/>
    <w:rsid w:val="00AC1266"/>
    <w:rsid w:val="00AC16AC"/>
    <w:rsid w:val="00AC2ECD"/>
    <w:rsid w:val="00AC3119"/>
    <w:rsid w:val="00AC343D"/>
    <w:rsid w:val="00AC3660"/>
    <w:rsid w:val="00AC3F70"/>
    <w:rsid w:val="00AC407A"/>
    <w:rsid w:val="00AC46F8"/>
    <w:rsid w:val="00AC49FB"/>
    <w:rsid w:val="00AC5A10"/>
    <w:rsid w:val="00AC72A6"/>
    <w:rsid w:val="00AC7727"/>
    <w:rsid w:val="00AD0865"/>
    <w:rsid w:val="00AD0893"/>
    <w:rsid w:val="00AD091E"/>
    <w:rsid w:val="00AD0A54"/>
    <w:rsid w:val="00AD0AA3"/>
    <w:rsid w:val="00AD1B5B"/>
    <w:rsid w:val="00AD2BFE"/>
    <w:rsid w:val="00AD2CFC"/>
    <w:rsid w:val="00AD2ED0"/>
    <w:rsid w:val="00AD3F94"/>
    <w:rsid w:val="00AD4518"/>
    <w:rsid w:val="00AD4A5A"/>
    <w:rsid w:val="00AD5C92"/>
    <w:rsid w:val="00AD626D"/>
    <w:rsid w:val="00AD6F64"/>
    <w:rsid w:val="00AE0DDF"/>
    <w:rsid w:val="00AE27AC"/>
    <w:rsid w:val="00AE2B0A"/>
    <w:rsid w:val="00AE3854"/>
    <w:rsid w:val="00AE40E0"/>
    <w:rsid w:val="00AE4DBA"/>
    <w:rsid w:val="00AE4F07"/>
    <w:rsid w:val="00AE6193"/>
    <w:rsid w:val="00AE69A0"/>
    <w:rsid w:val="00AE6BC1"/>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15BC"/>
    <w:rsid w:val="00B017D9"/>
    <w:rsid w:val="00B02712"/>
    <w:rsid w:val="00B0294A"/>
    <w:rsid w:val="00B02AA9"/>
    <w:rsid w:val="00B02AE2"/>
    <w:rsid w:val="00B02FA3"/>
    <w:rsid w:val="00B03531"/>
    <w:rsid w:val="00B036A4"/>
    <w:rsid w:val="00B05084"/>
    <w:rsid w:val="00B0532C"/>
    <w:rsid w:val="00B05714"/>
    <w:rsid w:val="00B059B6"/>
    <w:rsid w:val="00B071D6"/>
    <w:rsid w:val="00B075FB"/>
    <w:rsid w:val="00B07A32"/>
    <w:rsid w:val="00B100E1"/>
    <w:rsid w:val="00B116A6"/>
    <w:rsid w:val="00B1186C"/>
    <w:rsid w:val="00B13CB8"/>
    <w:rsid w:val="00B14CF4"/>
    <w:rsid w:val="00B1507B"/>
    <w:rsid w:val="00B157F9"/>
    <w:rsid w:val="00B162CD"/>
    <w:rsid w:val="00B17CD7"/>
    <w:rsid w:val="00B20256"/>
    <w:rsid w:val="00B2052B"/>
    <w:rsid w:val="00B20878"/>
    <w:rsid w:val="00B20AD2"/>
    <w:rsid w:val="00B20D09"/>
    <w:rsid w:val="00B220DE"/>
    <w:rsid w:val="00B234D0"/>
    <w:rsid w:val="00B26AF6"/>
    <w:rsid w:val="00B27125"/>
    <w:rsid w:val="00B27328"/>
    <w:rsid w:val="00B2763F"/>
    <w:rsid w:val="00B27AAC"/>
    <w:rsid w:val="00B30929"/>
    <w:rsid w:val="00B31B1C"/>
    <w:rsid w:val="00B31EF9"/>
    <w:rsid w:val="00B33A6D"/>
    <w:rsid w:val="00B34464"/>
    <w:rsid w:val="00B36A9D"/>
    <w:rsid w:val="00B370E8"/>
    <w:rsid w:val="00B372AA"/>
    <w:rsid w:val="00B37BB3"/>
    <w:rsid w:val="00B37BF0"/>
    <w:rsid w:val="00B37D39"/>
    <w:rsid w:val="00B403AB"/>
    <w:rsid w:val="00B40445"/>
    <w:rsid w:val="00B409E0"/>
    <w:rsid w:val="00B41888"/>
    <w:rsid w:val="00B41CF3"/>
    <w:rsid w:val="00B41F35"/>
    <w:rsid w:val="00B43422"/>
    <w:rsid w:val="00B4530D"/>
    <w:rsid w:val="00B456D6"/>
    <w:rsid w:val="00B45A52"/>
    <w:rsid w:val="00B46175"/>
    <w:rsid w:val="00B4703A"/>
    <w:rsid w:val="00B477F0"/>
    <w:rsid w:val="00B500CF"/>
    <w:rsid w:val="00B501B9"/>
    <w:rsid w:val="00B5095F"/>
    <w:rsid w:val="00B5104E"/>
    <w:rsid w:val="00B526C0"/>
    <w:rsid w:val="00B52E37"/>
    <w:rsid w:val="00B52F50"/>
    <w:rsid w:val="00B530CF"/>
    <w:rsid w:val="00B53D42"/>
    <w:rsid w:val="00B53F62"/>
    <w:rsid w:val="00B544F7"/>
    <w:rsid w:val="00B548B7"/>
    <w:rsid w:val="00B54FDA"/>
    <w:rsid w:val="00B55313"/>
    <w:rsid w:val="00B55C5C"/>
    <w:rsid w:val="00B5648F"/>
    <w:rsid w:val="00B56FA4"/>
    <w:rsid w:val="00B57015"/>
    <w:rsid w:val="00B571DB"/>
    <w:rsid w:val="00B60399"/>
    <w:rsid w:val="00B60466"/>
    <w:rsid w:val="00B604BE"/>
    <w:rsid w:val="00B60D0B"/>
    <w:rsid w:val="00B61297"/>
    <w:rsid w:val="00B627DB"/>
    <w:rsid w:val="00B62D8A"/>
    <w:rsid w:val="00B63392"/>
    <w:rsid w:val="00B633C8"/>
    <w:rsid w:val="00B6357E"/>
    <w:rsid w:val="00B63582"/>
    <w:rsid w:val="00B63C7A"/>
    <w:rsid w:val="00B63F7D"/>
    <w:rsid w:val="00B64241"/>
    <w:rsid w:val="00B65DFE"/>
    <w:rsid w:val="00B664C7"/>
    <w:rsid w:val="00B67212"/>
    <w:rsid w:val="00B67CC2"/>
    <w:rsid w:val="00B70180"/>
    <w:rsid w:val="00B70F93"/>
    <w:rsid w:val="00B713D8"/>
    <w:rsid w:val="00B739F6"/>
    <w:rsid w:val="00B755DF"/>
    <w:rsid w:val="00B75E36"/>
    <w:rsid w:val="00B76583"/>
    <w:rsid w:val="00B76FAB"/>
    <w:rsid w:val="00B77875"/>
    <w:rsid w:val="00B806DE"/>
    <w:rsid w:val="00B8081B"/>
    <w:rsid w:val="00B8155A"/>
    <w:rsid w:val="00B81654"/>
    <w:rsid w:val="00B81A6C"/>
    <w:rsid w:val="00B821DC"/>
    <w:rsid w:val="00B82B0A"/>
    <w:rsid w:val="00B84742"/>
    <w:rsid w:val="00B84AD7"/>
    <w:rsid w:val="00B85708"/>
    <w:rsid w:val="00B85DE5"/>
    <w:rsid w:val="00B85F81"/>
    <w:rsid w:val="00B864DB"/>
    <w:rsid w:val="00B86A4F"/>
    <w:rsid w:val="00B90263"/>
    <w:rsid w:val="00B905AA"/>
    <w:rsid w:val="00B90F73"/>
    <w:rsid w:val="00B9144F"/>
    <w:rsid w:val="00B92551"/>
    <w:rsid w:val="00B9266B"/>
    <w:rsid w:val="00B9335A"/>
    <w:rsid w:val="00B93690"/>
    <w:rsid w:val="00B93803"/>
    <w:rsid w:val="00B93B59"/>
    <w:rsid w:val="00B9406A"/>
    <w:rsid w:val="00B94D4D"/>
    <w:rsid w:val="00B95752"/>
    <w:rsid w:val="00B95815"/>
    <w:rsid w:val="00B95C93"/>
    <w:rsid w:val="00B97867"/>
    <w:rsid w:val="00BA09BA"/>
    <w:rsid w:val="00BA0B15"/>
    <w:rsid w:val="00BA20A8"/>
    <w:rsid w:val="00BA2280"/>
    <w:rsid w:val="00BA2A08"/>
    <w:rsid w:val="00BA318E"/>
    <w:rsid w:val="00BA41A8"/>
    <w:rsid w:val="00BA56D2"/>
    <w:rsid w:val="00BA5C06"/>
    <w:rsid w:val="00BA5E8B"/>
    <w:rsid w:val="00BA694A"/>
    <w:rsid w:val="00BA7203"/>
    <w:rsid w:val="00BA7396"/>
    <w:rsid w:val="00BA76E0"/>
    <w:rsid w:val="00BA7C76"/>
    <w:rsid w:val="00BB0286"/>
    <w:rsid w:val="00BB029C"/>
    <w:rsid w:val="00BB069C"/>
    <w:rsid w:val="00BB1072"/>
    <w:rsid w:val="00BB1A8B"/>
    <w:rsid w:val="00BB2A25"/>
    <w:rsid w:val="00BB32A8"/>
    <w:rsid w:val="00BB5009"/>
    <w:rsid w:val="00BB51E9"/>
    <w:rsid w:val="00BB55AC"/>
    <w:rsid w:val="00BB5C4C"/>
    <w:rsid w:val="00BB6114"/>
    <w:rsid w:val="00BB67D5"/>
    <w:rsid w:val="00BB7185"/>
    <w:rsid w:val="00BB7E3E"/>
    <w:rsid w:val="00BC0FDC"/>
    <w:rsid w:val="00BC1279"/>
    <w:rsid w:val="00BC2787"/>
    <w:rsid w:val="00BC2DB9"/>
    <w:rsid w:val="00BC3045"/>
    <w:rsid w:val="00BC3053"/>
    <w:rsid w:val="00BC305C"/>
    <w:rsid w:val="00BC3134"/>
    <w:rsid w:val="00BC398A"/>
    <w:rsid w:val="00BC3999"/>
    <w:rsid w:val="00BC3DD5"/>
    <w:rsid w:val="00BC40D9"/>
    <w:rsid w:val="00BC4357"/>
    <w:rsid w:val="00BC4D2E"/>
    <w:rsid w:val="00BC5243"/>
    <w:rsid w:val="00BC5379"/>
    <w:rsid w:val="00BC55A3"/>
    <w:rsid w:val="00BC698D"/>
    <w:rsid w:val="00BC6F5B"/>
    <w:rsid w:val="00BC7113"/>
    <w:rsid w:val="00BC72EC"/>
    <w:rsid w:val="00BC7CD6"/>
    <w:rsid w:val="00BD03EB"/>
    <w:rsid w:val="00BD124F"/>
    <w:rsid w:val="00BD1981"/>
    <w:rsid w:val="00BD2A99"/>
    <w:rsid w:val="00BD4479"/>
    <w:rsid w:val="00BD48AC"/>
    <w:rsid w:val="00BD5F1A"/>
    <w:rsid w:val="00BD6234"/>
    <w:rsid w:val="00BD64C7"/>
    <w:rsid w:val="00BD6697"/>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3D4"/>
    <w:rsid w:val="00BE65C1"/>
    <w:rsid w:val="00BE6BC1"/>
    <w:rsid w:val="00BE7406"/>
    <w:rsid w:val="00BE752E"/>
    <w:rsid w:val="00BE75FE"/>
    <w:rsid w:val="00BE7603"/>
    <w:rsid w:val="00BF20DD"/>
    <w:rsid w:val="00BF3279"/>
    <w:rsid w:val="00BF3C56"/>
    <w:rsid w:val="00BF3CA3"/>
    <w:rsid w:val="00BF3EFC"/>
    <w:rsid w:val="00BF3F54"/>
    <w:rsid w:val="00BF42F6"/>
    <w:rsid w:val="00BF4536"/>
    <w:rsid w:val="00BF6937"/>
    <w:rsid w:val="00BF73F4"/>
    <w:rsid w:val="00BF74C7"/>
    <w:rsid w:val="00BF770C"/>
    <w:rsid w:val="00BF77D2"/>
    <w:rsid w:val="00C008F5"/>
    <w:rsid w:val="00C013D0"/>
    <w:rsid w:val="00C014FC"/>
    <w:rsid w:val="00C015F1"/>
    <w:rsid w:val="00C01827"/>
    <w:rsid w:val="00C01EB5"/>
    <w:rsid w:val="00C01F00"/>
    <w:rsid w:val="00C01F33"/>
    <w:rsid w:val="00C02CC6"/>
    <w:rsid w:val="00C03152"/>
    <w:rsid w:val="00C03591"/>
    <w:rsid w:val="00C03DDC"/>
    <w:rsid w:val="00C040F7"/>
    <w:rsid w:val="00C044AB"/>
    <w:rsid w:val="00C044BA"/>
    <w:rsid w:val="00C05706"/>
    <w:rsid w:val="00C05CBD"/>
    <w:rsid w:val="00C060C3"/>
    <w:rsid w:val="00C0714F"/>
    <w:rsid w:val="00C07377"/>
    <w:rsid w:val="00C10478"/>
    <w:rsid w:val="00C10A34"/>
    <w:rsid w:val="00C1157D"/>
    <w:rsid w:val="00C11C1B"/>
    <w:rsid w:val="00C12107"/>
    <w:rsid w:val="00C126F9"/>
    <w:rsid w:val="00C13631"/>
    <w:rsid w:val="00C13CCF"/>
    <w:rsid w:val="00C1444C"/>
    <w:rsid w:val="00C14D4B"/>
    <w:rsid w:val="00C154BB"/>
    <w:rsid w:val="00C15973"/>
    <w:rsid w:val="00C16EC4"/>
    <w:rsid w:val="00C204D7"/>
    <w:rsid w:val="00C215F3"/>
    <w:rsid w:val="00C22249"/>
    <w:rsid w:val="00C22F93"/>
    <w:rsid w:val="00C23ADA"/>
    <w:rsid w:val="00C244FA"/>
    <w:rsid w:val="00C25F1A"/>
    <w:rsid w:val="00C2687F"/>
    <w:rsid w:val="00C268A2"/>
    <w:rsid w:val="00C269A3"/>
    <w:rsid w:val="00C26BDB"/>
    <w:rsid w:val="00C278D8"/>
    <w:rsid w:val="00C279B5"/>
    <w:rsid w:val="00C27C45"/>
    <w:rsid w:val="00C3116D"/>
    <w:rsid w:val="00C32804"/>
    <w:rsid w:val="00C33A83"/>
    <w:rsid w:val="00C33D5B"/>
    <w:rsid w:val="00C3560E"/>
    <w:rsid w:val="00C3562C"/>
    <w:rsid w:val="00C357F6"/>
    <w:rsid w:val="00C36146"/>
    <w:rsid w:val="00C364F4"/>
    <w:rsid w:val="00C36D8E"/>
    <w:rsid w:val="00C3719D"/>
    <w:rsid w:val="00C37CB2"/>
    <w:rsid w:val="00C40185"/>
    <w:rsid w:val="00C4088F"/>
    <w:rsid w:val="00C41059"/>
    <w:rsid w:val="00C41468"/>
    <w:rsid w:val="00C42065"/>
    <w:rsid w:val="00C42211"/>
    <w:rsid w:val="00C42AB5"/>
    <w:rsid w:val="00C42AB8"/>
    <w:rsid w:val="00C44547"/>
    <w:rsid w:val="00C451FE"/>
    <w:rsid w:val="00C473A5"/>
    <w:rsid w:val="00C50ABB"/>
    <w:rsid w:val="00C52EC0"/>
    <w:rsid w:val="00C53AA2"/>
    <w:rsid w:val="00C547D3"/>
    <w:rsid w:val="00C54995"/>
    <w:rsid w:val="00C54D41"/>
    <w:rsid w:val="00C55BE7"/>
    <w:rsid w:val="00C5606F"/>
    <w:rsid w:val="00C56934"/>
    <w:rsid w:val="00C57763"/>
    <w:rsid w:val="00C60783"/>
    <w:rsid w:val="00C616CA"/>
    <w:rsid w:val="00C616E3"/>
    <w:rsid w:val="00C6296C"/>
    <w:rsid w:val="00C64672"/>
    <w:rsid w:val="00C65AAC"/>
    <w:rsid w:val="00C70697"/>
    <w:rsid w:val="00C70FE9"/>
    <w:rsid w:val="00C71A29"/>
    <w:rsid w:val="00C71E3C"/>
    <w:rsid w:val="00C72093"/>
    <w:rsid w:val="00C72EF4"/>
    <w:rsid w:val="00C744FE"/>
    <w:rsid w:val="00C747B7"/>
    <w:rsid w:val="00C755BA"/>
    <w:rsid w:val="00C755ED"/>
    <w:rsid w:val="00C75A48"/>
    <w:rsid w:val="00C75D2F"/>
    <w:rsid w:val="00C75EDF"/>
    <w:rsid w:val="00C767BE"/>
    <w:rsid w:val="00C76E3C"/>
    <w:rsid w:val="00C81568"/>
    <w:rsid w:val="00C8201B"/>
    <w:rsid w:val="00C82825"/>
    <w:rsid w:val="00C83160"/>
    <w:rsid w:val="00C8344B"/>
    <w:rsid w:val="00C83C1B"/>
    <w:rsid w:val="00C851E2"/>
    <w:rsid w:val="00C85E6D"/>
    <w:rsid w:val="00C86147"/>
    <w:rsid w:val="00C86A1A"/>
    <w:rsid w:val="00C86F66"/>
    <w:rsid w:val="00C8704A"/>
    <w:rsid w:val="00C87DCE"/>
    <w:rsid w:val="00C9027A"/>
    <w:rsid w:val="00C9068E"/>
    <w:rsid w:val="00C9095A"/>
    <w:rsid w:val="00C90B61"/>
    <w:rsid w:val="00C90D0E"/>
    <w:rsid w:val="00C917E8"/>
    <w:rsid w:val="00C91980"/>
    <w:rsid w:val="00C91A9F"/>
    <w:rsid w:val="00C92A7E"/>
    <w:rsid w:val="00C92D2E"/>
    <w:rsid w:val="00C937F8"/>
    <w:rsid w:val="00C93814"/>
    <w:rsid w:val="00C9385E"/>
    <w:rsid w:val="00C93C4B"/>
    <w:rsid w:val="00C943AA"/>
    <w:rsid w:val="00C944AB"/>
    <w:rsid w:val="00C95B40"/>
    <w:rsid w:val="00C95F03"/>
    <w:rsid w:val="00C95F6F"/>
    <w:rsid w:val="00C9645A"/>
    <w:rsid w:val="00C96C89"/>
    <w:rsid w:val="00C96E15"/>
    <w:rsid w:val="00C9721E"/>
    <w:rsid w:val="00CA0D20"/>
    <w:rsid w:val="00CA1982"/>
    <w:rsid w:val="00CA1ED8"/>
    <w:rsid w:val="00CA2557"/>
    <w:rsid w:val="00CA2B5A"/>
    <w:rsid w:val="00CA2E09"/>
    <w:rsid w:val="00CA3042"/>
    <w:rsid w:val="00CA3E1A"/>
    <w:rsid w:val="00CA4922"/>
    <w:rsid w:val="00CA4B7D"/>
    <w:rsid w:val="00CA62F4"/>
    <w:rsid w:val="00CA67A1"/>
    <w:rsid w:val="00CA6A68"/>
    <w:rsid w:val="00CA7BAC"/>
    <w:rsid w:val="00CB06D5"/>
    <w:rsid w:val="00CB16C7"/>
    <w:rsid w:val="00CB1F63"/>
    <w:rsid w:val="00CB2CDC"/>
    <w:rsid w:val="00CB3301"/>
    <w:rsid w:val="00CB3952"/>
    <w:rsid w:val="00CB3F48"/>
    <w:rsid w:val="00CB45B2"/>
    <w:rsid w:val="00CB4C24"/>
    <w:rsid w:val="00CB6D30"/>
    <w:rsid w:val="00CB7170"/>
    <w:rsid w:val="00CC040E"/>
    <w:rsid w:val="00CC0A9F"/>
    <w:rsid w:val="00CC111F"/>
    <w:rsid w:val="00CC1940"/>
    <w:rsid w:val="00CC2011"/>
    <w:rsid w:val="00CC2984"/>
    <w:rsid w:val="00CC3BBE"/>
    <w:rsid w:val="00CC3EA0"/>
    <w:rsid w:val="00CC403E"/>
    <w:rsid w:val="00CC4FF9"/>
    <w:rsid w:val="00CC6004"/>
    <w:rsid w:val="00CC62EB"/>
    <w:rsid w:val="00CC73A1"/>
    <w:rsid w:val="00CC78AE"/>
    <w:rsid w:val="00CC7A91"/>
    <w:rsid w:val="00CC7AC6"/>
    <w:rsid w:val="00CC7B45"/>
    <w:rsid w:val="00CD015B"/>
    <w:rsid w:val="00CD1188"/>
    <w:rsid w:val="00CD1326"/>
    <w:rsid w:val="00CD1462"/>
    <w:rsid w:val="00CD228F"/>
    <w:rsid w:val="00CD2701"/>
    <w:rsid w:val="00CD2ED1"/>
    <w:rsid w:val="00CD337B"/>
    <w:rsid w:val="00CD3716"/>
    <w:rsid w:val="00CD3771"/>
    <w:rsid w:val="00CD3B9C"/>
    <w:rsid w:val="00CD4CC1"/>
    <w:rsid w:val="00CD549A"/>
    <w:rsid w:val="00CD55A9"/>
    <w:rsid w:val="00CD5F5C"/>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5AF2"/>
    <w:rsid w:val="00CF625B"/>
    <w:rsid w:val="00CF6478"/>
    <w:rsid w:val="00CF649D"/>
    <w:rsid w:val="00CF687E"/>
    <w:rsid w:val="00CF69C9"/>
    <w:rsid w:val="00CF6B10"/>
    <w:rsid w:val="00CF775E"/>
    <w:rsid w:val="00D00CFB"/>
    <w:rsid w:val="00D00E74"/>
    <w:rsid w:val="00D01400"/>
    <w:rsid w:val="00D02DBD"/>
    <w:rsid w:val="00D03302"/>
    <w:rsid w:val="00D0349B"/>
    <w:rsid w:val="00D034D0"/>
    <w:rsid w:val="00D03D26"/>
    <w:rsid w:val="00D03D6D"/>
    <w:rsid w:val="00D0539F"/>
    <w:rsid w:val="00D05BD6"/>
    <w:rsid w:val="00D05DD0"/>
    <w:rsid w:val="00D06541"/>
    <w:rsid w:val="00D069A6"/>
    <w:rsid w:val="00D07AA1"/>
    <w:rsid w:val="00D07BAA"/>
    <w:rsid w:val="00D10249"/>
    <w:rsid w:val="00D10524"/>
    <w:rsid w:val="00D10805"/>
    <w:rsid w:val="00D115C3"/>
    <w:rsid w:val="00D11897"/>
    <w:rsid w:val="00D119AE"/>
    <w:rsid w:val="00D11C5C"/>
    <w:rsid w:val="00D123AD"/>
    <w:rsid w:val="00D1278D"/>
    <w:rsid w:val="00D13135"/>
    <w:rsid w:val="00D13E4E"/>
    <w:rsid w:val="00D1496B"/>
    <w:rsid w:val="00D14B0E"/>
    <w:rsid w:val="00D15157"/>
    <w:rsid w:val="00D155BB"/>
    <w:rsid w:val="00D158E8"/>
    <w:rsid w:val="00D16904"/>
    <w:rsid w:val="00D16BD1"/>
    <w:rsid w:val="00D16DB6"/>
    <w:rsid w:val="00D16F3C"/>
    <w:rsid w:val="00D2035A"/>
    <w:rsid w:val="00D23431"/>
    <w:rsid w:val="00D2384C"/>
    <w:rsid w:val="00D239A7"/>
    <w:rsid w:val="00D23CF5"/>
    <w:rsid w:val="00D23D92"/>
    <w:rsid w:val="00D23E61"/>
    <w:rsid w:val="00D23F47"/>
    <w:rsid w:val="00D245BD"/>
    <w:rsid w:val="00D2576A"/>
    <w:rsid w:val="00D25A29"/>
    <w:rsid w:val="00D25F1F"/>
    <w:rsid w:val="00D277EA"/>
    <w:rsid w:val="00D3011B"/>
    <w:rsid w:val="00D303C0"/>
    <w:rsid w:val="00D31538"/>
    <w:rsid w:val="00D354E8"/>
    <w:rsid w:val="00D35622"/>
    <w:rsid w:val="00D357A0"/>
    <w:rsid w:val="00D36AD5"/>
    <w:rsid w:val="00D36E71"/>
    <w:rsid w:val="00D37182"/>
    <w:rsid w:val="00D379B8"/>
    <w:rsid w:val="00D37D87"/>
    <w:rsid w:val="00D4002D"/>
    <w:rsid w:val="00D40480"/>
    <w:rsid w:val="00D4057B"/>
    <w:rsid w:val="00D40B33"/>
    <w:rsid w:val="00D41E9C"/>
    <w:rsid w:val="00D42A9B"/>
    <w:rsid w:val="00D42B2D"/>
    <w:rsid w:val="00D4318F"/>
    <w:rsid w:val="00D433F4"/>
    <w:rsid w:val="00D438BF"/>
    <w:rsid w:val="00D440F8"/>
    <w:rsid w:val="00D446E7"/>
    <w:rsid w:val="00D45063"/>
    <w:rsid w:val="00D455F5"/>
    <w:rsid w:val="00D45A8B"/>
    <w:rsid w:val="00D464D2"/>
    <w:rsid w:val="00D46D60"/>
    <w:rsid w:val="00D46DA0"/>
    <w:rsid w:val="00D46E55"/>
    <w:rsid w:val="00D47DE3"/>
    <w:rsid w:val="00D50AF3"/>
    <w:rsid w:val="00D5144B"/>
    <w:rsid w:val="00D52CAC"/>
    <w:rsid w:val="00D52D31"/>
    <w:rsid w:val="00D53D9E"/>
    <w:rsid w:val="00D54185"/>
    <w:rsid w:val="00D54354"/>
    <w:rsid w:val="00D546FF"/>
    <w:rsid w:val="00D55AD5"/>
    <w:rsid w:val="00D55E40"/>
    <w:rsid w:val="00D563E3"/>
    <w:rsid w:val="00D56953"/>
    <w:rsid w:val="00D56BCE"/>
    <w:rsid w:val="00D576CA"/>
    <w:rsid w:val="00D57A93"/>
    <w:rsid w:val="00D57DA2"/>
    <w:rsid w:val="00D60110"/>
    <w:rsid w:val="00D6065F"/>
    <w:rsid w:val="00D60F99"/>
    <w:rsid w:val="00D61AF5"/>
    <w:rsid w:val="00D6240A"/>
    <w:rsid w:val="00D6354A"/>
    <w:rsid w:val="00D635F9"/>
    <w:rsid w:val="00D652B5"/>
    <w:rsid w:val="00D6549E"/>
    <w:rsid w:val="00D65DD1"/>
    <w:rsid w:val="00D66155"/>
    <w:rsid w:val="00D66509"/>
    <w:rsid w:val="00D66692"/>
    <w:rsid w:val="00D701A1"/>
    <w:rsid w:val="00D705AA"/>
    <w:rsid w:val="00D708B0"/>
    <w:rsid w:val="00D70C48"/>
    <w:rsid w:val="00D72C21"/>
    <w:rsid w:val="00D72E6F"/>
    <w:rsid w:val="00D76BFC"/>
    <w:rsid w:val="00D7722B"/>
    <w:rsid w:val="00D77A67"/>
    <w:rsid w:val="00D77B1D"/>
    <w:rsid w:val="00D77DED"/>
    <w:rsid w:val="00D8021F"/>
    <w:rsid w:val="00D80383"/>
    <w:rsid w:val="00D80EE1"/>
    <w:rsid w:val="00D823C6"/>
    <w:rsid w:val="00D827AF"/>
    <w:rsid w:val="00D8327F"/>
    <w:rsid w:val="00D83464"/>
    <w:rsid w:val="00D83BEB"/>
    <w:rsid w:val="00D85E7A"/>
    <w:rsid w:val="00D86CA3"/>
    <w:rsid w:val="00D86EA2"/>
    <w:rsid w:val="00D871CE"/>
    <w:rsid w:val="00D9196D"/>
    <w:rsid w:val="00D92982"/>
    <w:rsid w:val="00D944F9"/>
    <w:rsid w:val="00DA0D1A"/>
    <w:rsid w:val="00DA0D93"/>
    <w:rsid w:val="00DA1752"/>
    <w:rsid w:val="00DA18DD"/>
    <w:rsid w:val="00DA28E9"/>
    <w:rsid w:val="00DA305E"/>
    <w:rsid w:val="00DA3149"/>
    <w:rsid w:val="00DA38BB"/>
    <w:rsid w:val="00DA411E"/>
    <w:rsid w:val="00DA42FF"/>
    <w:rsid w:val="00DA43CC"/>
    <w:rsid w:val="00DA47CC"/>
    <w:rsid w:val="00DA492B"/>
    <w:rsid w:val="00DA5417"/>
    <w:rsid w:val="00DA56E8"/>
    <w:rsid w:val="00DA6584"/>
    <w:rsid w:val="00DA7218"/>
    <w:rsid w:val="00DB0A9F"/>
    <w:rsid w:val="00DB2156"/>
    <w:rsid w:val="00DB35CF"/>
    <w:rsid w:val="00DB377D"/>
    <w:rsid w:val="00DB4CA9"/>
    <w:rsid w:val="00DB51C2"/>
    <w:rsid w:val="00DB5992"/>
    <w:rsid w:val="00DB5C90"/>
    <w:rsid w:val="00DB5E93"/>
    <w:rsid w:val="00DB5FF2"/>
    <w:rsid w:val="00DB65A9"/>
    <w:rsid w:val="00DC0698"/>
    <w:rsid w:val="00DC1604"/>
    <w:rsid w:val="00DC18A1"/>
    <w:rsid w:val="00DC19FE"/>
    <w:rsid w:val="00DC1D4F"/>
    <w:rsid w:val="00DC28DF"/>
    <w:rsid w:val="00DC2D36"/>
    <w:rsid w:val="00DC3455"/>
    <w:rsid w:val="00DC53EF"/>
    <w:rsid w:val="00DC6F19"/>
    <w:rsid w:val="00DC72B1"/>
    <w:rsid w:val="00DC764C"/>
    <w:rsid w:val="00DC78AF"/>
    <w:rsid w:val="00DD2FF4"/>
    <w:rsid w:val="00DD54AA"/>
    <w:rsid w:val="00DD5970"/>
    <w:rsid w:val="00DD663B"/>
    <w:rsid w:val="00DD6786"/>
    <w:rsid w:val="00DD6D15"/>
    <w:rsid w:val="00DD762C"/>
    <w:rsid w:val="00DD79BE"/>
    <w:rsid w:val="00DE0EC5"/>
    <w:rsid w:val="00DE123A"/>
    <w:rsid w:val="00DE1B12"/>
    <w:rsid w:val="00DE26FB"/>
    <w:rsid w:val="00DE3CFA"/>
    <w:rsid w:val="00DE41CA"/>
    <w:rsid w:val="00DE4547"/>
    <w:rsid w:val="00DE51E6"/>
    <w:rsid w:val="00DE5608"/>
    <w:rsid w:val="00DE58D0"/>
    <w:rsid w:val="00DE654F"/>
    <w:rsid w:val="00DE668B"/>
    <w:rsid w:val="00DE6E5E"/>
    <w:rsid w:val="00DE6F0C"/>
    <w:rsid w:val="00DE702C"/>
    <w:rsid w:val="00DE7185"/>
    <w:rsid w:val="00DE73A0"/>
    <w:rsid w:val="00DE7B9C"/>
    <w:rsid w:val="00DF0B6E"/>
    <w:rsid w:val="00DF0CC9"/>
    <w:rsid w:val="00DF135F"/>
    <w:rsid w:val="00DF15E0"/>
    <w:rsid w:val="00DF167A"/>
    <w:rsid w:val="00DF1700"/>
    <w:rsid w:val="00DF1B1A"/>
    <w:rsid w:val="00DF2AC8"/>
    <w:rsid w:val="00DF3636"/>
    <w:rsid w:val="00DF36A0"/>
    <w:rsid w:val="00DF37A0"/>
    <w:rsid w:val="00DF3AD0"/>
    <w:rsid w:val="00DF45B6"/>
    <w:rsid w:val="00DF66AD"/>
    <w:rsid w:val="00DF6CBB"/>
    <w:rsid w:val="00DF7591"/>
    <w:rsid w:val="00DF780D"/>
    <w:rsid w:val="00DF7C17"/>
    <w:rsid w:val="00DF7E3D"/>
    <w:rsid w:val="00E014E2"/>
    <w:rsid w:val="00E015E2"/>
    <w:rsid w:val="00E01EA0"/>
    <w:rsid w:val="00E0359A"/>
    <w:rsid w:val="00E03AB4"/>
    <w:rsid w:val="00E04E53"/>
    <w:rsid w:val="00E053FB"/>
    <w:rsid w:val="00E078BE"/>
    <w:rsid w:val="00E10090"/>
    <w:rsid w:val="00E10139"/>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681D"/>
    <w:rsid w:val="00E2707D"/>
    <w:rsid w:val="00E27A86"/>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6576"/>
    <w:rsid w:val="00E36883"/>
    <w:rsid w:val="00E3723A"/>
    <w:rsid w:val="00E37705"/>
    <w:rsid w:val="00E37860"/>
    <w:rsid w:val="00E41E7C"/>
    <w:rsid w:val="00E42666"/>
    <w:rsid w:val="00E446F1"/>
    <w:rsid w:val="00E45DE2"/>
    <w:rsid w:val="00E45E40"/>
    <w:rsid w:val="00E46575"/>
    <w:rsid w:val="00E46886"/>
    <w:rsid w:val="00E47AEF"/>
    <w:rsid w:val="00E50193"/>
    <w:rsid w:val="00E509DF"/>
    <w:rsid w:val="00E51509"/>
    <w:rsid w:val="00E520F8"/>
    <w:rsid w:val="00E526D9"/>
    <w:rsid w:val="00E52D56"/>
    <w:rsid w:val="00E52D5B"/>
    <w:rsid w:val="00E53390"/>
    <w:rsid w:val="00E53B75"/>
    <w:rsid w:val="00E53B9D"/>
    <w:rsid w:val="00E54E3B"/>
    <w:rsid w:val="00E563F8"/>
    <w:rsid w:val="00E57565"/>
    <w:rsid w:val="00E5778B"/>
    <w:rsid w:val="00E61917"/>
    <w:rsid w:val="00E6219E"/>
    <w:rsid w:val="00E62620"/>
    <w:rsid w:val="00E626A1"/>
    <w:rsid w:val="00E63443"/>
    <w:rsid w:val="00E63838"/>
    <w:rsid w:val="00E64434"/>
    <w:rsid w:val="00E65601"/>
    <w:rsid w:val="00E65D3E"/>
    <w:rsid w:val="00E6661C"/>
    <w:rsid w:val="00E66AD2"/>
    <w:rsid w:val="00E6743D"/>
    <w:rsid w:val="00E67B6D"/>
    <w:rsid w:val="00E67C51"/>
    <w:rsid w:val="00E70FF6"/>
    <w:rsid w:val="00E72881"/>
    <w:rsid w:val="00E72EFC"/>
    <w:rsid w:val="00E754C0"/>
    <w:rsid w:val="00E758EC"/>
    <w:rsid w:val="00E75AC3"/>
    <w:rsid w:val="00E76992"/>
    <w:rsid w:val="00E76B23"/>
    <w:rsid w:val="00E77158"/>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E7D"/>
    <w:rsid w:val="00E93FFE"/>
    <w:rsid w:val="00E94953"/>
    <w:rsid w:val="00E94E4D"/>
    <w:rsid w:val="00E94F8A"/>
    <w:rsid w:val="00E952F0"/>
    <w:rsid w:val="00E967A9"/>
    <w:rsid w:val="00EA08B1"/>
    <w:rsid w:val="00EA266F"/>
    <w:rsid w:val="00EA2B4D"/>
    <w:rsid w:val="00EA41C0"/>
    <w:rsid w:val="00EA4A04"/>
    <w:rsid w:val="00EA7A41"/>
    <w:rsid w:val="00EA7F3D"/>
    <w:rsid w:val="00EB077B"/>
    <w:rsid w:val="00EB1BA7"/>
    <w:rsid w:val="00EB2297"/>
    <w:rsid w:val="00EB2AD7"/>
    <w:rsid w:val="00EB3514"/>
    <w:rsid w:val="00EB4EA2"/>
    <w:rsid w:val="00EB545A"/>
    <w:rsid w:val="00EB54F2"/>
    <w:rsid w:val="00EB5731"/>
    <w:rsid w:val="00EB62F8"/>
    <w:rsid w:val="00EB6515"/>
    <w:rsid w:val="00EB67DC"/>
    <w:rsid w:val="00EB68C4"/>
    <w:rsid w:val="00EB6C77"/>
    <w:rsid w:val="00EB78FC"/>
    <w:rsid w:val="00EC02FD"/>
    <w:rsid w:val="00EC243E"/>
    <w:rsid w:val="00EC24D5"/>
    <w:rsid w:val="00EC27C6"/>
    <w:rsid w:val="00EC2C97"/>
    <w:rsid w:val="00EC2CAF"/>
    <w:rsid w:val="00EC2F0C"/>
    <w:rsid w:val="00EC37D4"/>
    <w:rsid w:val="00EC4207"/>
    <w:rsid w:val="00EC5653"/>
    <w:rsid w:val="00EC5842"/>
    <w:rsid w:val="00EC5B38"/>
    <w:rsid w:val="00EC71CE"/>
    <w:rsid w:val="00EC73E5"/>
    <w:rsid w:val="00ED0434"/>
    <w:rsid w:val="00ED09CB"/>
    <w:rsid w:val="00ED0A64"/>
    <w:rsid w:val="00ED0E5D"/>
    <w:rsid w:val="00ED0F18"/>
    <w:rsid w:val="00ED0F60"/>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1EF"/>
    <w:rsid w:val="00EE52BF"/>
    <w:rsid w:val="00EE5C5F"/>
    <w:rsid w:val="00EE6751"/>
    <w:rsid w:val="00EF0A53"/>
    <w:rsid w:val="00EF18FE"/>
    <w:rsid w:val="00EF1AC0"/>
    <w:rsid w:val="00EF25E2"/>
    <w:rsid w:val="00EF3A90"/>
    <w:rsid w:val="00EF4872"/>
    <w:rsid w:val="00EF5787"/>
    <w:rsid w:val="00EF5E2A"/>
    <w:rsid w:val="00EF60D0"/>
    <w:rsid w:val="00EF7D27"/>
    <w:rsid w:val="00F003CA"/>
    <w:rsid w:val="00F01912"/>
    <w:rsid w:val="00F022A0"/>
    <w:rsid w:val="00F024E6"/>
    <w:rsid w:val="00F02562"/>
    <w:rsid w:val="00F03F35"/>
    <w:rsid w:val="00F040CA"/>
    <w:rsid w:val="00F0447F"/>
    <w:rsid w:val="00F0488C"/>
    <w:rsid w:val="00F04D31"/>
    <w:rsid w:val="00F04FB6"/>
    <w:rsid w:val="00F0528D"/>
    <w:rsid w:val="00F05694"/>
    <w:rsid w:val="00F06C67"/>
    <w:rsid w:val="00F06DFD"/>
    <w:rsid w:val="00F06F1E"/>
    <w:rsid w:val="00F070D8"/>
    <w:rsid w:val="00F071D1"/>
    <w:rsid w:val="00F07533"/>
    <w:rsid w:val="00F0781B"/>
    <w:rsid w:val="00F07DAD"/>
    <w:rsid w:val="00F10397"/>
    <w:rsid w:val="00F104EC"/>
    <w:rsid w:val="00F1059E"/>
    <w:rsid w:val="00F10629"/>
    <w:rsid w:val="00F106FB"/>
    <w:rsid w:val="00F10839"/>
    <w:rsid w:val="00F12492"/>
    <w:rsid w:val="00F12F39"/>
    <w:rsid w:val="00F13A14"/>
    <w:rsid w:val="00F14273"/>
    <w:rsid w:val="00F143B9"/>
    <w:rsid w:val="00F15FA5"/>
    <w:rsid w:val="00F16235"/>
    <w:rsid w:val="00F16768"/>
    <w:rsid w:val="00F20513"/>
    <w:rsid w:val="00F20848"/>
    <w:rsid w:val="00F209B7"/>
    <w:rsid w:val="00F21574"/>
    <w:rsid w:val="00F2282D"/>
    <w:rsid w:val="00F236EB"/>
    <w:rsid w:val="00F2376F"/>
    <w:rsid w:val="00F23D4A"/>
    <w:rsid w:val="00F243D8"/>
    <w:rsid w:val="00F24427"/>
    <w:rsid w:val="00F247F8"/>
    <w:rsid w:val="00F26DCB"/>
    <w:rsid w:val="00F30267"/>
    <w:rsid w:val="00F3036B"/>
    <w:rsid w:val="00F306AB"/>
    <w:rsid w:val="00F30828"/>
    <w:rsid w:val="00F30A11"/>
    <w:rsid w:val="00F313D6"/>
    <w:rsid w:val="00F3194F"/>
    <w:rsid w:val="00F31AAE"/>
    <w:rsid w:val="00F31ADB"/>
    <w:rsid w:val="00F31BEB"/>
    <w:rsid w:val="00F31D32"/>
    <w:rsid w:val="00F320CC"/>
    <w:rsid w:val="00F32179"/>
    <w:rsid w:val="00F329F6"/>
    <w:rsid w:val="00F331B6"/>
    <w:rsid w:val="00F3373C"/>
    <w:rsid w:val="00F345D2"/>
    <w:rsid w:val="00F3597D"/>
    <w:rsid w:val="00F378BA"/>
    <w:rsid w:val="00F40B09"/>
    <w:rsid w:val="00F40F0C"/>
    <w:rsid w:val="00F411DC"/>
    <w:rsid w:val="00F431FE"/>
    <w:rsid w:val="00F44769"/>
    <w:rsid w:val="00F451D6"/>
    <w:rsid w:val="00F453EC"/>
    <w:rsid w:val="00F4541D"/>
    <w:rsid w:val="00F45EEC"/>
    <w:rsid w:val="00F46292"/>
    <w:rsid w:val="00F4721F"/>
    <w:rsid w:val="00F475B4"/>
    <w:rsid w:val="00F4766C"/>
    <w:rsid w:val="00F47723"/>
    <w:rsid w:val="00F4775F"/>
    <w:rsid w:val="00F47A65"/>
    <w:rsid w:val="00F50549"/>
    <w:rsid w:val="00F5060E"/>
    <w:rsid w:val="00F507D1"/>
    <w:rsid w:val="00F5168C"/>
    <w:rsid w:val="00F519CE"/>
    <w:rsid w:val="00F51A8A"/>
    <w:rsid w:val="00F51ADA"/>
    <w:rsid w:val="00F52661"/>
    <w:rsid w:val="00F54101"/>
    <w:rsid w:val="00F541C1"/>
    <w:rsid w:val="00F544ED"/>
    <w:rsid w:val="00F54792"/>
    <w:rsid w:val="00F54C6E"/>
    <w:rsid w:val="00F55874"/>
    <w:rsid w:val="00F55882"/>
    <w:rsid w:val="00F559AF"/>
    <w:rsid w:val="00F56026"/>
    <w:rsid w:val="00F560A1"/>
    <w:rsid w:val="00F56FCE"/>
    <w:rsid w:val="00F57189"/>
    <w:rsid w:val="00F5725F"/>
    <w:rsid w:val="00F573E8"/>
    <w:rsid w:val="00F60203"/>
    <w:rsid w:val="00F6020B"/>
    <w:rsid w:val="00F607C5"/>
    <w:rsid w:val="00F60DEA"/>
    <w:rsid w:val="00F6302A"/>
    <w:rsid w:val="00F637EF"/>
    <w:rsid w:val="00F63950"/>
    <w:rsid w:val="00F642DD"/>
    <w:rsid w:val="00F64835"/>
    <w:rsid w:val="00F64C2B"/>
    <w:rsid w:val="00F651BE"/>
    <w:rsid w:val="00F654EC"/>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155"/>
    <w:rsid w:val="00F804BE"/>
    <w:rsid w:val="00F80951"/>
    <w:rsid w:val="00F81776"/>
    <w:rsid w:val="00F817CE"/>
    <w:rsid w:val="00F82A63"/>
    <w:rsid w:val="00F8456C"/>
    <w:rsid w:val="00F84B05"/>
    <w:rsid w:val="00F84E33"/>
    <w:rsid w:val="00F851F7"/>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4C31"/>
    <w:rsid w:val="00F9524E"/>
    <w:rsid w:val="00F956D6"/>
    <w:rsid w:val="00F95C94"/>
    <w:rsid w:val="00F9622D"/>
    <w:rsid w:val="00F96985"/>
    <w:rsid w:val="00F9722D"/>
    <w:rsid w:val="00F97838"/>
    <w:rsid w:val="00FA0521"/>
    <w:rsid w:val="00FA0725"/>
    <w:rsid w:val="00FA0C66"/>
    <w:rsid w:val="00FA17D8"/>
    <w:rsid w:val="00FA2667"/>
    <w:rsid w:val="00FA286B"/>
    <w:rsid w:val="00FA2BB3"/>
    <w:rsid w:val="00FA365C"/>
    <w:rsid w:val="00FA3955"/>
    <w:rsid w:val="00FA5108"/>
    <w:rsid w:val="00FA5B2B"/>
    <w:rsid w:val="00FA644A"/>
    <w:rsid w:val="00FB1314"/>
    <w:rsid w:val="00FB1781"/>
    <w:rsid w:val="00FB19E2"/>
    <w:rsid w:val="00FB1CFC"/>
    <w:rsid w:val="00FB2163"/>
    <w:rsid w:val="00FB2405"/>
    <w:rsid w:val="00FB2E00"/>
    <w:rsid w:val="00FB3BCF"/>
    <w:rsid w:val="00FB4449"/>
    <w:rsid w:val="00FB4C80"/>
    <w:rsid w:val="00FB5ADE"/>
    <w:rsid w:val="00FB6A6A"/>
    <w:rsid w:val="00FB6AD9"/>
    <w:rsid w:val="00FB6D0D"/>
    <w:rsid w:val="00FC1020"/>
    <w:rsid w:val="00FC14C5"/>
    <w:rsid w:val="00FC15E2"/>
    <w:rsid w:val="00FC28CE"/>
    <w:rsid w:val="00FC2C91"/>
    <w:rsid w:val="00FC38E3"/>
    <w:rsid w:val="00FC4090"/>
    <w:rsid w:val="00FC4E46"/>
    <w:rsid w:val="00FC542E"/>
    <w:rsid w:val="00FC57AE"/>
    <w:rsid w:val="00FC5A96"/>
    <w:rsid w:val="00FC6B17"/>
    <w:rsid w:val="00FC7281"/>
    <w:rsid w:val="00FC7429"/>
    <w:rsid w:val="00FC79B8"/>
    <w:rsid w:val="00FC7B1B"/>
    <w:rsid w:val="00FD07F6"/>
    <w:rsid w:val="00FD0AA4"/>
    <w:rsid w:val="00FD0AEA"/>
    <w:rsid w:val="00FD0BBD"/>
    <w:rsid w:val="00FD1EC8"/>
    <w:rsid w:val="00FD2161"/>
    <w:rsid w:val="00FD2FA1"/>
    <w:rsid w:val="00FD327D"/>
    <w:rsid w:val="00FD3C24"/>
    <w:rsid w:val="00FD47ED"/>
    <w:rsid w:val="00FD632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E78D0"/>
    <w:rsid w:val="00FE7F71"/>
    <w:rsid w:val="00FF1B91"/>
    <w:rsid w:val="00FF2A11"/>
    <w:rsid w:val="00FF395B"/>
    <w:rsid w:val="00FF45A5"/>
    <w:rsid w:val="00FF4D17"/>
    <w:rsid w:val="00FF5AB6"/>
    <w:rsid w:val="00FF5C91"/>
    <w:rsid w:val="00FF6012"/>
    <w:rsid w:val="00FF62BB"/>
    <w:rsid w:val="00FF78C1"/>
    <w:rsid w:val="013C346D"/>
    <w:rsid w:val="01555CCA"/>
    <w:rsid w:val="01F28AB6"/>
    <w:rsid w:val="034FBD1C"/>
    <w:rsid w:val="06BEA465"/>
    <w:rsid w:val="07AB75F1"/>
    <w:rsid w:val="07BA2373"/>
    <w:rsid w:val="085A74C6"/>
    <w:rsid w:val="09C0C508"/>
    <w:rsid w:val="0AB3F083"/>
    <w:rsid w:val="0B9A9BEC"/>
    <w:rsid w:val="0C54D325"/>
    <w:rsid w:val="0D14BD8C"/>
    <w:rsid w:val="0D828EB0"/>
    <w:rsid w:val="0DBDFC4B"/>
    <w:rsid w:val="0E1AB775"/>
    <w:rsid w:val="0E9769D9"/>
    <w:rsid w:val="0F3AE2D3"/>
    <w:rsid w:val="111B0853"/>
    <w:rsid w:val="13C1D523"/>
    <w:rsid w:val="13E1EB8B"/>
    <w:rsid w:val="140DE994"/>
    <w:rsid w:val="141B9D56"/>
    <w:rsid w:val="158DA095"/>
    <w:rsid w:val="161AB707"/>
    <w:rsid w:val="1640C229"/>
    <w:rsid w:val="17198C4D"/>
    <w:rsid w:val="179B00C0"/>
    <w:rsid w:val="17FC48A0"/>
    <w:rsid w:val="19148417"/>
    <w:rsid w:val="19FB2F80"/>
    <w:rsid w:val="1AA9C84F"/>
    <w:rsid w:val="1B7FD0BD"/>
    <w:rsid w:val="1C1E8FDF"/>
    <w:rsid w:val="1C833AF0"/>
    <w:rsid w:val="1EF46504"/>
    <w:rsid w:val="1F109B80"/>
    <w:rsid w:val="1F1EE74E"/>
    <w:rsid w:val="1F30565C"/>
    <w:rsid w:val="1FB28985"/>
    <w:rsid w:val="212F700D"/>
    <w:rsid w:val="2288A92A"/>
    <w:rsid w:val="228FCA9C"/>
    <w:rsid w:val="23D93014"/>
    <w:rsid w:val="23DEE6F8"/>
    <w:rsid w:val="23FC3F9B"/>
    <w:rsid w:val="2544A0BD"/>
    <w:rsid w:val="275BB3DB"/>
    <w:rsid w:val="27AC5E32"/>
    <w:rsid w:val="29A61B0E"/>
    <w:rsid w:val="2A4DC636"/>
    <w:rsid w:val="2B85B5CF"/>
    <w:rsid w:val="2BE92CEE"/>
    <w:rsid w:val="2C168726"/>
    <w:rsid w:val="2C3B5377"/>
    <w:rsid w:val="2E1B9FB6"/>
    <w:rsid w:val="2E1D9A55"/>
    <w:rsid w:val="2E1DFFF7"/>
    <w:rsid w:val="2EAC44B7"/>
    <w:rsid w:val="30F05E30"/>
    <w:rsid w:val="314E277F"/>
    <w:rsid w:val="316AC14B"/>
    <w:rsid w:val="33474670"/>
    <w:rsid w:val="3414C43D"/>
    <w:rsid w:val="342F222F"/>
    <w:rsid w:val="356976EC"/>
    <w:rsid w:val="367ABAB3"/>
    <w:rsid w:val="367EE732"/>
    <w:rsid w:val="3713EB2A"/>
    <w:rsid w:val="3822C30C"/>
    <w:rsid w:val="38597CCC"/>
    <w:rsid w:val="3A62F618"/>
    <w:rsid w:val="3AD6134B"/>
    <w:rsid w:val="3B206FD1"/>
    <w:rsid w:val="3B935596"/>
    <w:rsid w:val="3BDFD469"/>
    <w:rsid w:val="3C0402F6"/>
    <w:rsid w:val="3C7E938B"/>
    <w:rsid w:val="3CEE28B6"/>
    <w:rsid w:val="3D354C1A"/>
    <w:rsid w:val="3F0F22FE"/>
    <w:rsid w:val="3FD550F7"/>
    <w:rsid w:val="4043528B"/>
    <w:rsid w:val="41DF22EC"/>
    <w:rsid w:val="41E98902"/>
    <w:rsid w:val="42B6EC2D"/>
    <w:rsid w:val="42C76352"/>
    <w:rsid w:val="431C98F9"/>
    <w:rsid w:val="431E02F1"/>
    <w:rsid w:val="467BE29F"/>
    <w:rsid w:val="47AF08F8"/>
    <w:rsid w:val="4A4067FD"/>
    <w:rsid w:val="4A7DA437"/>
    <w:rsid w:val="4A959DA4"/>
    <w:rsid w:val="4C34F48F"/>
    <w:rsid w:val="4C5F35D0"/>
    <w:rsid w:val="4D80A802"/>
    <w:rsid w:val="4E8B1A32"/>
    <w:rsid w:val="4EB817B4"/>
    <w:rsid w:val="50404DF8"/>
    <w:rsid w:val="506FCA20"/>
    <w:rsid w:val="5138686F"/>
    <w:rsid w:val="515061DC"/>
    <w:rsid w:val="519DC7DE"/>
    <w:rsid w:val="523EC7FA"/>
    <w:rsid w:val="52621028"/>
    <w:rsid w:val="52705808"/>
    <w:rsid w:val="52BFFCA3"/>
    <w:rsid w:val="53BCCCFE"/>
    <w:rsid w:val="545BCD04"/>
    <w:rsid w:val="55DF0EE1"/>
    <w:rsid w:val="569A2826"/>
    <w:rsid w:val="56F1B94C"/>
    <w:rsid w:val="56F74A58"/>
    <w:rsid w:val="5735814B"/>
    <w:rsid w:val="57CDB709"/>
    <w:rsid w:val="590E5D76"/>
    <w:rsid w:val="5ABFC964"/>
    <w:rsid w:val="5CDE9737"/>
    <w:rsid w:val="5DBEE74B"/>
    <w:rsid w:val="5DDF41C5"/>
    <w:rsid w:val="5DF96B96"/>
    <w:rsid w:val="604A25E7"/>
    <w:rsid w:val="609F5B8E"/>
    <w:rsid w:val="61928709"/>
    <w:rsid w:val="62D06989"/>
    <w:rsid w:val="64E189C0"/>
    <w:rsid w:val="66640097"/>
    <w:rsid w:val="666EAF00"/>
    <w:rsid w:val="66760D45"/>
    <w:rsid w:val="6779D3E8"/>
    <w:rsid w:val="67D39C1B"/>
    <w:rsid w:val="6811DDA6"/>
    <w:rsid w:val="6C041AA2"/>
    <w:rsid w:val="6D306166"/>
    <w:rsid w:val="6DCFBA3E"/>
    <w:rsid w:val="6EDB0743"/>
    <w:rsid w:val="6F7CC671"/>
    <w:rsid w:val="6F878E9C"/>
    <w:rsid w:val="6FA13D8F"/>
    <w:rsid w:val="706FBF1B"/>
    <w:rsid w:val="71DD3039"/>
    <w:rsid w:val="72CD64F6"/>
    <w:rsid w:val="72EE8059"/>
    <w:rsid w:val="73B7071D"/>
    <w:rsid w:val="75CD6DFE"/>
    <w:rsid w:val="769B9D47"/>
    <w:rsid w:val="76F8C8AB"/>
    <w:rsid w:val="7714EFFD"/>
    <w:rsid w:val="774F1663"/>
    <w:rsid w:val="78216AF9"/>
    <w:rsid w:val="793124E8"/>
    <w:rsid w:val="79484EC7"/>
    <w:rsid w:val="7C3A8333"/>
    <w:rsid w:val="7D3E9AE3"/>
    <w:rsid w:val="7D5498B6"/>
    <w:rsid w:val="7F5D3E1C"/>
    <w:rsid w:val="7FD637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E9413321-8007-48C9-A129-103DA016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8F5D02"/>
    <w:pPr>
      <w:jc w:val="center"/>
    </w:pPr>
    <w:rPr>
      <w:rFonts w:cs="Arial"/>
      <w:lang w:val="en-GB"/>
    </w:rPr>
  </w:style>
  <w:style w:type="character" w:customStyle="1" w:styleId="FiguresChar">
    <w:name w:val="Figures Char"/>
    <w:basedOn w:val="DefaultParagraphFont"/>
    <w:link w:val="Figures"/>
    <w:rsid w:val="008F5D02"/>
    <w:rPr>
      <w:rFonts w:ascii="Arial" w:eastAsiaTheme="minorHAnsi"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9">
      <w:bodyDiv w:val="1"/>
      <w:marLeft w:val="0"/>
      <w:marRight w:val="0"/>
      <w:marTop w:val="0"/>
      <w:marBottom w:val="0"/>
      <w:divBdr>
        <w:top w:val="none" w:sz="0" w:space="0" w:color="auto"/>
        <w:left w:val="none" w:sz="0" w:space="0" w:color="auto"/>
        <w:bottom w:val="none" w:sz="0" w:space="0" w:color="auto"/>
        <w:right w:val="none" w:sz="0" w:space="0" w:color="auto"/>
      </w:divBdr>
      <w:divsChild>
        <w:div w:id="18632691">
          <w:marLeft w:val="1166"/>
          <w:marRight w:val="0"/>
          <w:marTop w:val="0"/>
          <w:marBottom w:val="0"/>
          <w:divBdr>
            <w:top w:val="none" w:sz="0" w:space="0" w:color="auto"/>
            <w:left w:val="none" w:sz="0" w:space="0" w:color="auto"/>
            <w:bottom w:val="none" w:sz="0" w:space="0" w:color="auto"/>
            <w:right w:val="none" w:sz="0" w:space="0" w:color="auto"/>
          </w:divBdr>
        </w:div>
        <w:div w:id="495390276">
          <w:marLeft w:val="1166"/>
          <w:marRight w:val="0"/>
          <w:marTop w:val="0"/>
          <w:marBottom w:val="0"/>
          <w:divBdr>
            <w:top w:val="none" w:sz="0" w:space="0" w:color="auto"/>
            <w:left w:val="none" w:sz="0" w:space="0" w:color="auto"/>
            <w:bottom w:val="none" w:sz="0" w:space="0" w:color="auto"/>
            <w:right w:val="none" w:sz="0" w:space="0" w:color="auto"/>
          </w:divBdr>
        </w:div>
        <w:div w:id="667102213">
          <w:marLeft w:val="1166"/>
          <w:marRight w:val="0"/>
          <w:marTop w:val="0"/>
          <w:marBottom w:val="0"/>
          <w:divBdr>
            <w:top w:val="none" w:sz="0" w:space="0" w:color="auto"/>
            <w:left w:val="none" w:sz="0" w:space="0" w:color="auto"/>
            <w:bottom w:val="none" w:sz="0" w:space="0" w:color="auto"/>
            <w:right w:val="none" w:sz="0" w:space="0" w:color="auto"/>
          </w:divBdr>
        </w:div>
        <w:div w:id="739403012">
          <w:marLeft w:val="1166"/>
          <w:marRight w:val="0"/>
          <w:marTop w:val="0"/>
          <w:marBottom w:val="0"/>
          <w:divBdr>
            <w:top w:val="none" w:sz="0" w:space="0" w:color="auto"/>
            <w:left w:val="none" w:sz="0" w:space="0" w:color="auto"/>
            <w:bottom w:val="none" w:sz="0" w:space="0" w:color="auto"/>
            <w:right w:val="none" w:sz="0" w:space="0" w:color="auto"/>
          </w:divBdr>
        </w:div>
        <w:div w:id="1002393614">
          <w:marLeft w:val="446"/>
          <w:marRight w:val="0"/>
          <w:marTop w:val="0"/>
          <w:marBottom w:val="0"/>
          <w:divBdr>
            <w:top w:val="none" w:sz="0" w:space="0" w:color="auto"/>
            <w:left w:val="none" w:sz="0" w:space="0" w:color="auto"/>
            <w:bottom w:val="none" w:sz="0" w:space="0" w:color="auto"/>
            <w:right w:val="none" w:sz="0" w:space="0" w:color="auto"/>
          </w:divBdr>
        </w:div>
        <w:div w:id="1045377114">
          <w:marLeft w:val="1166"/>
          <w:marRight w:val="0"/>
          <w:marTop w:val="0"/>
          <w:marBottom w:val="0"/>
          <w:divBdr>
            <w:top w:val="none" w:sz="0" w:space="0" w:color="auto"/>
            <w:left w:val="none" w:sz="0" w:space="0" w:color="auto"/>
            <w:bottom w:val="none" w:sz="0" w:space="0" w:color="auto"/>
            <w:right w:val="none" w:sz="0" w:space="0" w:color="auto"/>
          </w:divBdr>
        </w:div>
        <w:div w:id="1246452919">
          <w:marLeft w:val="1166"/>
          <w:marRight w:val="0"/>
          <w:marTop w:val="0"/>
          <w:marBottom w:val="0"/>
          <w:divBdr>
            <w:top w:val="none" w:sz="0" w:space="0" w:color="auto"/>
            <w:left w:val="none" w:sz="0" w:space="0" w:color="auto"/>
            <w:bottom w:val="none" w:sz="0" w:space="0" w:color="auto"/>
            <w:right w:val="none" w:sz="0" w:space="0" w:color="auto"/>
          </w:divBdr>
        </w:div>
        <w:div w:id="1673799634">
          <w:marLeft w:val="1886"/>
          <w:marRight w:val="0"/>
          <w:marTop w:val="0"/>
          <w:marBottom w:val="0"/>
          <w:divBdr>
            <w:top w:val="none" w:sz="0" w:space="0" w:color="auto"/>
            <w:left w:val="none" w:sz="0" w:space="0" w:color="auto"/>
            <w:bottom w:val="none" w:sz="0" w:space="0" w:color="auto"/>
            <w:right w:val="none" w:sz="0" w:space="0" w:color="auto"/>
          </w:divBdr>
        </w:div>
        <w:div w:id="1707832368">
          <w:marLeft w:val="1166"/>
          <w:marRight w:val="0"/>
          <w:marTop w:val="0"/>
          <w:marBottom w:val="0"/>
          <w:divBdr>
            <w:top w:val="none" w:sz="0" w:space="0" w:color="auto"/>
            <w:left w:val="none" w:sz="0" w:space="0" w:color="auto"/>
            <w:bottom w:val="none" w:sz="0" w:space="0" w:color="auto"/>
            <w:right w:val="none" w:sz="0" w:space="0" w:color="auto"/>
          </w:divBdr>
        </w:div>
        <w:div w:id="1740668129">
          <w:marLeft w:val="446"/>
          <w:marRight w:val="0"/>
          <w:marTop w:val="0"/>
          <w:marBottom w:val="0"/>
          <w:divBdr>
            <w:top w:val="none" w:sz="0" w:space="0" w:color="auto"/>
            <w:left w:val="none" w:sz="0" w:space="0" w:color="auto"/>
            <w:bottom w:val="none" w:sz="0" w:space="0" w:color="auto"/>
            <w:right w:val="none" w:sz="0" w:space="0" w:color="auto"/>
          </w:divBdr>
        </w:div>
      </w:divsChild>
    </w:div>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16358512">
      <w:bodyDiv w:val="1"/>
      <w:marLeft w:val="0"/>
      <w:marRight w:val="0"/>
      <w:marTop w:val="0"/>
      <w:marBottom w:val="0"/>
      <w:divBdr>
        <w:top w:val="none" w:sz="0" w:space="0" w:color="auto"/>
        <w:left w:val="none" w:sz="0" w:space="0" w:color="auto"/>
        <w:bottom w:val="none" w:sz="0" w:space="0" w:color="auto"/>
        <w:right w:val="none" w:sz="0" w:space="0" w:color="auto"/>
      </w:divBdr>
      <w:divsChild>
        <w:div w:id="542792575">
          <w:marLeft w:val="547"/>
          <w:marRight w:val="0"/>
          <w:marTop w:val="0"/>
          <w:marBottom w:val="0"/>
          <w:divBdr>
            <w:top w:val="none" w:sz="0" w:space="0" w:color="auto"/>
            <w:left w:val="none" w:sz="0" w:space="0" w:color="auto"/>
            <w:bottom w:val="none" w:sz="0" w:space="0" w:color="auto"/>
            <w:right w:val="none" w:sz="0" w:space="0" w:color="auto"/>
          </w:divBdr>
        </w:div>
        <w:div w:id="614406998">
          <w:marLeft w:val="547"/>
          <w:marRight w:val="0"/>
          <w:marTop w:val="0"/>
          <w:marBottom w:val="0"/>
          <w:divBdr>
            <w:top w:val="none" w:sz="0" w:space="0" w:color="auto"/>
            <w:left w:val="none" w:sz="0" w:space="0" w:color="auto"/>
            <w:bottom w:val="none" w:sz="0" w:space="0" w:color="auto"/>
            <w:right w:val="none" w:sz="0" w:space="0" w:color="auto"/>
          </w:divBdr>
        </w:div>
        <w:div w:id="873662319">
          <w:marLeft w:val="1166"/>
          <w:marRight w:val="0"/>
          <w:marTop w:val="0"/>
          <w:marBottom w:val="0"/>
          <w:divBdr>
            <w:top w:val="none" w:sz="0" w:space="0" w:color="auto"/>
            <w:left w:val="none" w:sz="0" w:space="0" w:color="auto"/>
            <w:bottom w:val="none" w:sz="0" w:space="0" w:color="auto"/>
            <w:right w:val="none" w:sz="0" w:space="0" w:color="auto"/>
          </w:divBdr>
        </w:div>
        <w:div w:id="969435159">
          <w:marLeft w:val="547"/>
          <w:marRight w:val="0"/>
          <w:marTop w:val="0"/>
          <w:marBottom w:val="0"/>
          <w:divBdr>
            <w:top w:val="none" w:sz="0" w:space="0" w:color="auto"/>
            <w:left w:val="none" w:sz="0" w:space="0" w:color="auto"/>
            <w:bottom w:val="none" w:sz="0" w:space="0" w:color="auto"/>
            <w:right w:val="none" w:sz="0" w:space="0" w:color="auto"/>
          </w:divBdr>
        </w:div>
        <w:div w:id="1555042272">
          <w:marLeft w:val="547"/>
          <w:marRight w:val="0"/>
          <w:marTop w:val="0"/>
          <w:marBottom w:val="0"/>
          <w:divBdr>
            <w:top w:val="none" w:sz="0" w:space="0" w:color="auto"/>
            <w:left w:val="none" w:sz="0" w:space="0" w:color="auto"/>
            <w:bottom w:val="none" w:sz="0" w:space="0" w:color="auto"/>
            <w:right w:val="none" w:sz="0" w:space="0" w:color="auto"/>
          </w:divBdr>
        </w:div>
      </w:divsChild>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266813211">
      <w:bodyDiv w:val="1"/>
      <w:marLeft w:val="0"/>
      <w:marRight w:val="0"/>
      <w:marTop w:val="0"/>
      <w:marBottom w:val="0"/>
      <w:divBdr>
        <w:top w:val="none" w:sz="0" w:space="0" w:color="auto"/>
        <w:left w:val="none" w:sz="0" w:space="0" w:color="auto"/>
        <w:bottom w:val="none" w:sz="0" w:space="0" w:color="auto"/>
        <w:right w:val="none" w:sz="0" w:space="0" w:color="auto"/>
      </w:divBdr>
      <w:divsChild>
        <w:div w:id="677393624">
          <w:marLeft w:val="547"/>
          <w:marRight w:val="0"/>
          <w:marTop w:val="0"/>
          <w:marBottom w:val="0"/>
          <w:divBdr>
            <w:top w:val="none" w:sz="0" w:space="0" w:color="auto"/>
            <w:left w:val="none" w:sz="0" w:space="0" w:color="auto"/>
            <w:bottom w:val="none" w:sz="0" w:space="0" w:color="auto"/>
            <w:right w:val="none" w:sz="0" w:space="0" w:color="auto"/>
          </w:divBdr>
        </w:div>
        <w:div w:id="1307080202">
          <w:marLeft w:val="547"/>
          <w:marRight w:val="0"/>
          <w:marTop w:val="0"/>
          <w:marBottom w:val="0"/>
          <w:divBdr>
            <w:top w:val="none" w:sz="0" w:space="0" w:color="auto"/>
            <w:left w:val="none" w:sz="0" w:space="0" w:color="auto"/>
            <w:bottom w:val="none" w:sz="0" w:space="0" w:color="auto"/>
            <w:right w:val="none" w:sz="0" w:space="0" w:color="auto"/>
          </w:divBdr>
        </w:div>
        <w:div w:id="1566450804">
          <w:marLeft w:val="547"/>
          <w:marRight w:val="0"/>
          <w:marTop w:val="0"/>
          <w:marBottom w:val="0"/>
          <w:divBdr>
            <w:top w:val="none" w:sz="0" w:space="0" w:color="auto"/>
            <w:left w:val="none" w:sz="0" w:space="0" w:color="auto"/>
            <w:bottom w:val="none" w:sz="0" w:space="0" w:color="auto"/>
            <w:right w:val="none" w:sz="0" w:space="0" w:color="auto"/>
          </w:divBdr>
        </w:div>
      </w:divsChild>
    </w:div>
    <w:div w:id="287782512">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29476212">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39779867">
      <w:bodyDiv w:val="1"/>
      <w:marLeft w:val="0"/>
      <w:marRight w:val="0"/>
      <w:marTop w:val="0"/>
      <w:marBottom w:val="0"/>
      <w:divBdr>
        <w:top w:val="none" w:sz="0" w:space="0" w:color="auto"/>
        <w:left w:val="none" w:sz="0" w:space="0" w:color="auto"/>
        <w:bottom w:val="none" w:sz="0" w:space="0" w:color="auto"/>
        <w:right w:val="none" w:sz="0" w:space="0" w:color="auto"/>
      </w:divBdr>
      <w:divsChild>
        <w:div w:id="178861981">
          <w:marLeft w:val="547"/>
          <w:marRight w:val="0"/>
          <w:marTop w:val="0"/>
          <w:marBottom w:val="0"/>
          <w:divBdr>
            <w:top w:val="none" w:sz="0" w:space="0" w:color="auto"/>
            <w:left w:val="none" w:sz="0" w:space="0" w:color="auto"/>
            <w:bottom w:val="none" w:sz="0" w:space="0" w:color="auto"/>
            <w:right w:val="none" w:sz="0" w:space="0" w:color="auto"/>
          </w:divBdr>
        </w:div>
        <w:div w:id="1367218610">
          <w:marLeft w:val="547"/>
          <w:marRight w:val="0"/>
          <w:marTop w:val="0"/>
          <w:marBottom w:val="0"/>
          <w:divBdr>
            <w:top w:val="none" w:sz="0" w:space="0" w:color="auto"/>
            <w:left w:val="none" w:sz="0" w:space="0" w:color="auto"/>
            <w:bottom w:val="none" w:sz="0" w:space="0" w:color="auto"/>
            <w:right w:val="none" w:sz="0" w:space="0" w:color="auto"/>
          </w:divBdr>
        </w:div>
        <w:div w:id="1454641518">
          <w:marLeft w:val="547"/>
          <w:marRight w:val="0"/>
          <w:marTop w:val="0"/>
          <w:marBottom w:val="0"/>
          <w:divBdr>
            <w:top w:val="none" w:sz="0" w:space="0" w:color="auto"/>
            <w:left w:val="none" w:sz="0" w:space="0" w:color="auto"/>
            <w:bottom w:val="none" w:sz="0" w:space="0" w:color="auto"/>
            <w:right w:val="none" w:sz="0" w:space="0" w:color="auto"/>
          </w:divBdr>
        </w:div>
        <w:div w:id="1794519368">
          <w:marLeft w:val="547"/>
          <w:marRight w:val="0"/>
          <w:marTop w:val="0"/>
          <w:marBottom w:val="0"/>
          <w:divBdr>
            <w:top w:val="none" w:sz="0" w:space="0" w:color="auto"/>
            <w:left w:val="none" w:sz="0" w:space="0" w:color="auto"/>
            <w:bottom w:val="none" w:sz="0" w:space="0" w:color="auto"/>
            <w:right w:val="none" w:sz="0" w:space="0" w:color="auto"/>
          </w:divBdr>
        </w:div>
      </w:divsChild>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582764361">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785661736">
      <w:bodyDiv w:val="1"/>
      <w:marLeft w:val="0"/>
      <w:marRight w:val="0"/>
      <w:marTop w:val="0"/>
      <w:marBottom w:val="0"/>
      <w:divBdr>
        <w:top w:val="none" w:sz="0" w:space="0" w:color="auto"/>
        <w:left w:val="none" w:sz="0" w:space="0" w:color="auto"/>
        <w:bottom w:val="none" w:sz="0" w:space="0" w:color="auto"/>
        <w:right w:val="none" w:sz="0" w:space="0" w:color="auto"/>
      </w:divBdr>
      <w:divsChild>
        <w:div w:id="468592399">
          <w:marLeft w:val="547"/>
          <w:marRight w:val="0"/>
          <w:marTop w:val="0"/>
          <w:marBottom w:val="0"/>
          <w:divBdr>
            <w:top w:val="none" w:sz="0" w:space="0" w:color="auto"/>
            <w:left w:val="none" w:sz="0" w:space="0" w:color="auto"/>
            <w:bottom w:val="none" w:sz="0" w:space="0" w:color="auto"/>
            <w:right w:val="none" w:sz="0" w:space="0" w:color="auto"/>
          </w:divBdr>
        </w:div>
        <w:div w:id="1057976974">
          <w:marLeft w:val="547"/>
          <w:marRight w:val="0"/>
          <w:marTop w:val="0"/>
          <w:marBottom w:val="0"/>
          <w:divBdr>
            <w:top w:val="none" w:sz="0" w:space="0" w:color="auto"/>
            <w:left w:val="none" w:sz="0" w:space="0" w:color="auto"/>
            <w:bottom w:val="none" w:sz="0" w:space="0" w:color="auto"/>
            <w:right w:val="none" w:sz="0" w:space="0" w:color="auto"/>
          </w:divBdr>
        </w:div>
        <w:div w:id="1496529758">
          <w:marLeft w:val="547"/>
          <w:marRight w:val="0"/>
          <w:marTop w:val="0"/>
          <w:marBottom w:val="0"/>
          <w:divBdr>
            <w:top w:val="none" w:sz="0" w:space="0" w:color="auto"/>
            <w:left w:val="none" w:sz="0" w:space="0" w:color="auto"/>
            <w:bottom w:val="none" w:sz="0" w:space="0" w:color="auto"/>
            <w:right w:val="none" w:sz="0" w:space="0" w:color="auto"/>
          </w:divBdr>
        </w:div>
        <w:div w:id="1700009135">
          <w:marLeft w:val="547"/>
          <w:marRight w:val="0"/>
          <w:marTop w:val="0"/>
          <w:marBottom w:val="0"/>
          <w:divBdr>
            <w:top w:val="none" w:sz="0" w:space="0" w:color="auto"/>
            <w:left w:val="none" w:sz="0" w:space="0" w:color="auto"/>
            <w:bottom w:val="none" w:sz="0" w:space="0" w:color="auto"/>
            <w:right w:val="none" w:sz="0" w:space="0" w:color="auto"/>
          </w:divBdr>
        </w:div>
      </w:divsChild>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17862293">
      <w:bodyDiv w:val="1"/>
      <w:marLeft w:val="0"/>
      <w:marRight w:val="0"/>
      <w:marTop w:val="0"/>
      <w:marBottom w:val="0"/>
      <w:divBdr>
        <w:top w:val="none" w:sz="0" w:space="0" w:color="auto"/>
        <w:left w:val="none" w:sz="0" w:space="0" w:color="auto"/>
        <w:bottom w:val="none" w:sz="0" w:space="0" w:color="auto"/>
        <w:right w:val="none" w:sz="0" w:space="0" w:color="auto"/>
      </w:divBdr>
      <w:divsChild>
        <w:div w:id="46496709">
          <w:marLeft w:val="547"/>
          <w:marRight w:val="0"/>
          <w:marTop w:val="0"/>
          <w:marBottom w:val="0"/>
          <w:divBdr>
            <w:top w:val="none" w:sz="0" w:space="0" w:color="auto"/>
            <w:left w:val="none" w:sz="0" w:space="0" w:color="auto"/>
            <w:bottom w:val="none" w:sz="0" w:space="0" w:color="auto"/>
            <w:right w:val="none" w:sz="0" w:space="0" w:color="auto"/>
          </w:divBdr>
        </w:div>
        <w:div w:id="361321457">
          <w:marLeft w:val="547"/>
          <w:marRight w:val="0"/>
          <w:marTop w:val="0"/>
          <w:marBottom w:val="0"/>
          <w:divBdr>
            <w:top w:val="none" w:sz="0" w:space="0" w:color="auto"/>
            <w:left w:val="none" w:sz="0" w:space="0" w:color="auto"/>
            <w:bottom w:val="none" w:sz="0" w:space="0" w:color="auto"/>
            <w:right w:val="none" w:sz="0" w:space="0" w:color="auto"/>
          </w:divBdr>
        </w:div>
        <w:div w:id="792094513">
          <w:marLeft w:val="1166"/>
          <w:marRight w:val="0"/>
          <w:marTop w:val="0"/>
          <w:marBottom w:val="0"/>
          <w:divBdr>
            <w:top w:val="none" w:sz="0" w:space="0" w:color="auto"/>
            <w:left w:val="none" w:sz="0" w:space="0" w:color="auto"/>
            <w:bottom w:val="none" w:sz="0" w:space="0" w:color="auto"/>
            <w:right w:val="none" w:sz="0" w:space="0" w:color="auto"/>
          </w:divBdr>
        </w:div>
        <w:div w:id="1090858529">
          <w:marLeft w:val="547"/>
          <w:marRight w:val="0"/>
          <w:marTop w:val="0"/>
          <w:marBottom w:val="0"/>
          <w:divBdr>
            <w:top w:val="none" w:sz="0" w:space="0" w:color="auto"/>
            <w:left w:val="none" w:sz="0" w:space="0" w:color="auto"/>
            <w:bottom w:val="none" w:sz="0" w:space="0" w:color="auto"/>
            <w:right w:val="none" w:sz="0" w:space="0" w:color="auto"/>
          </w:divBdr>
        </w:div>
        <w:div w:id="1361512946">
          <w:marLeft w:val="547"/>
          <w:marRight w:val="0"/>
          <w:marTop w:val="0"/>
          <w:marBottom w:val="0"/>
          <w:divBdr>
            <w:top w:val="none" w:sz="0" w:space="0" w:color="auto"/>
            <w:left w:val="none" w:sz="0" w:space="0" w:color="auto"/>
            <w:bottom w:val="none" w:sz="0" w:space="0" w:color="auto"/>
            <w:right w:val="none" w:sz="0" w:space="0" w:color="auto"/>
          </w:divBdr>
        </w:div>
      </w:divsChild>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dcmitype/"/>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metadata/properties"/>
    <ds:schemaRef ds:uri="http://purl.org/dc/term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3.xml><?xml version="1.0" encoding="utf-8"?>
<ds:datastoreItem xmlns:ds="http://schemas.openxmlformats.org/officeDocument/2006/customXml" ds:itemID="{3CDECCC9-4B13-471B-A3C4-C02E73EDD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2383</TotalTime>
  <Pages>8</Pages>
  <Words>2202</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13971</CharactersWithSpaces>
  <SharedDoc>false</SharedDoc>
  <HLinks>
    <vt:vector size="18" baseType="variant">
      <vt:variant>
        <vt:i4>1638449</vt:i4>
      </vt:variant>
      <vt:variant>
        <vt:i4>56</vt:i4>
      </vt:variant>
      <vt:variant>
        <vt:i4>0</vt:i4>
      </vt:variant>
      <vt:variant>
        <vt:i4>5</vt:i4>
      </vt:variant>
      <vt:variant>
        <vt:lpwstr/>
      </vt:variant>
      <vt:variant>
        <vt:lpwstr>_Toc118384081</vt:lpwstr>
      </vt:variant>
      <vt:variant>
        <vt:i4>1638449</vt:i4>
      </vt:variant>
      <vt:variant>
        <vt:i4>53</vt:i4>
      </vt:variant>
      <vt:variant>
        <vt:i4>0</vt:i4>
      </vt:variant>
      <vt:variant>
        <vt:i4>5</vt:i4>
      </vt:variant>
      <vt:variant>
        <vt:lpwstr/>
      </vt:variant>
      <vt:variant>
        <vt:lpwstr>_Toc118384080</vt:lpwstr>
      </vt: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1438</cp:revision>
  <cp:lastPrinted>2008-02-01T19:09:00Z</cp:lastPrinted>
  <dcterms:created xsi:type="dcterms:W3CDTF">2020-08-30T19:51:00Z</dcterms:created>
  <dcterms:modified xsi:type="dcterms:W3CDTF">2023-05-12T23:48:00Z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533d9328-cb71-4722-a39d-094b04f92294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5NUHHDQN7SK2-1476151046-540207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https://ericsson.sharepoint.com/sites/star/_layouts/15/DocIdRedir.aspx?ID=5NUHHDQN7SK2-1476151046-540207, 5NUHHDQN7SK2-1476151046-540207</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y fmtid="{D5CDD505-2E9C-101B-9397-08002B2CF9AE}" pid="27" name="_ColorHex">
    <vt:lpwstr/>
  </property>
  <property fmtid="{D5CDD505-2E9C-101B-9397-08002B2CF9AE}" pid="28" name="_Emoji">
    <vt:lpwstr/>
  </property>
  <property fmtid="{D5CDD505-2E9C-101B-9397-08002B2CF9AE}" pid="29" name="_ColorTag">
    <vt:lpwstr/>
  </property>
</Properties>
</file>